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Pr="00DD51B5" w:rsidRDefault="000E125B" w:rsidP="000E125B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Autor (autorka) bakalářské práce: </w:t>
      </w:r>
      <w:r w:rsidR="00DD51B5">
        <w:rPr>
          <w:rFonts w:ascii="Times New Roman" w:hAnsi="Times New Roman"/>
          <w:sz w:val="24"/>
          <w:szCs w:val="24"/>
        </w:rPr>
        <w:t>Monika Kubíčková</w:t>
      </w:r>
    </w:p>
    <w:p w:rsidR="00B85272" w:rsidRPr="00B85272" w:rsidRDefault="00B85272" w:rsidP="00B85272">
      <w:pPr>
        <w:pStyle w:val="Podtitul"/>
        <w:rPr>
          <w:lang w:bidi="ar-SA"/>
        </w:rPr>
      </w:pPr>
    </w:p>
    <w:p w:rsidR="00273FDC" w:rsidRPr="00DD51B5" w:rsidRDefault="000E125B" w:rsidP="00B85272">
      <w:pPr>
        <w:pStyle w:val="Standard"/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         </w:t>
      </w:r>
      <w:r w:rsidR="00DD51B5">
        <w:rPr>
          <w:sz w:val="24"/>
          <w:szCs w:val="24"/>
        </w:rPr>
        <w:t xml:space="preserve">Folklór jako významný socializační prvek </w:t>
      </w:r>
    </w:p>
    <w:p w:rsidR="002E6CA0" w:rsidRDefault="00DD51B5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v regionu Mikulovsko.</w:t>
      </w:r>
    </w:p>
    <w:p w:rsidR="00DD51B5" w:rsidRPr="00DD51B5" w:rsidRDefault="00DD51B5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 w:rsidR="00DD51B5">
        <w:rPr>
          <w:i/>
          <w:sz w:val="24"/>
          <w:szCs w:val="24"/>
        </w:rPr>
        <w:tab/>
        <w:t xml:space="preserve">        </w:t>
      </w:r>
      <w:r w:rsidR="002E6CA0">
        <w:rPr>
          <w:sz w:val="24"/>
          <w:szCs w:val="24"/>
        </w:rPr>
        <w:t>JUDr. Jiří Šebek</w:t>
      </w:r>
      <w:r>
        <w:rPr>
          <w:i/>
          <w:sz w:val="24"/>
          <w:szCs w:val="24"/>
        </w:rPr>
        <w:tab/>
        <w:t xml:space="preserve">        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273FDC">
      <w:pPr>
        <w:pStyle w:val="Standard"/>
        <w:jc w:val="both"/>
        <w:rPr>
          <w:iCs/>
          <w:sz w:val="24"/>
          <w:szCs w:val="24"/>
        </w:rPr>
      </w:pPr>
      <w:proofErr w:type="gramStart"/>
      <w:r>
        <w:rPr>
          <w:i/>
          <w:sz w:val="24"/>
          <w:szCs w:val="24"/>
          <w:u w:val="single"/>
        </w:rPr>
        <w:t>Téma,  zaměření</w:t>
      </w:r>
      <w:proofErr w:type="gramEnd"/>
      <w:r>
        <w:rPr>
          <w:i/>
          <w:sz w:val="24"/>
          <w:szCs w:val="24"/>
          <w:u w:val="single"/>
        </w:rPr>
        <w:t xml:space="preserve"> a cíl práce:</w:t>
      </w:r>
      <w:r>
        <w:rPr>
          <w:iCs/>
          <w:sz w:val="24"/>
          <w:szCs w:val="24"/>
        </w:rPr>
        <w:t xml:space="preserve"> </w:t>
      </w:r>
      <w:r w:rsidR="00305B90">
        <w:rPr>
          <w:iCs/>
          <w:sz w:val="24"/>
          <w:szCs w:val="24"/>
        </w:rPr>
        <w:t xml:space="preserve"> autorka pohlíží na folklór jako na element začleňování se do společnosti. Folklór je projevem kultury společnosti. Uchovává v sobě tradiční prvky, ale neustále se rozvíjí. Práce zabývá socializací jednice, jejím postupem a charakterizuje významné socializační činitele. Oblastí, kde se autorka uvedenou problematikou zabývá, je mikroregion Mikulovsko.</w:t>
      </w:r>
    </w:p>
    <w:p w:rsidR="00305B90" w:rsidRDefault="00305B90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 xml:space="preserve">Cílem práce je uvést jak folklór pomáhá lidem zapojit se do společenského dění. Tradice a zvyky se uchovávají, i když již ztrácejí svoji původní </w:t>
      </w:r>
      <w:proofErr w:type="gramStart"/>
      <w:r>
        <w:rPr>
          <w:iCs/>
          <w:sz w:val="24"/>
          <w:szCs w:val="24"/>
        </w:rPr>
        <w:t>podobu..</w:t>
      </w:r>
      <w:proofErr w:type="gramEnd"/>
      <w:r>
        <w:rPr>
          <w:iCs/>
          <w:sz w:val="24"/>
          <w:szCs w:val="24"/>
        </w:rPr>
        <w:t xml:space="preserve"> V silách folklóru je ulehčit i sociálním tlakům. Cílem je i prokázat, že folklór v uvedeném regionu přispívá k socializaci lidí a má vliv na volnočasové aktivity v rodině.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B85272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Struktura práce, vhodnost zvoleného postupu a použitých </w:t>
      </w:r>
      <w:proofErr w:type="gramStart"/>
      <w:r>
        <w:rPr>
          <w:i/>
          <w:sz w:val="24"/>
          <w:szCs w:val="24"/>
          <w:u w:val="single"/>
        </w:rPr>
        <w:t>metod:</w:t>
      </w:r>
      <w:r w:rsidR="002C56D4">
        <w:rPr>
          <w:iCs/>
          <w:sz w:val="24"/>
          <w:szCs w:val="24"/>
        </w:rPr>
        <w:t xml:space="preserve">  </w:t>
      </w:r>
      <w:r w:rsidR="00305B90">
        <w:rPr>
          <w:iCs/>
          <w:sz w:val="24"/>
          <w:szCs w:val="24"/>
        </w:rPr>
        <w:t>práce</w:t>
      </w:r>
      <w:proofErr w:type="gramEnd"/>
      <w:r w:rsidR="00305B90">
        <w:rPr>
          <w:iCs/>
          <w:sz w:val="24"/>
          <w:szCs w:val="24"/>
        </w:rPr>
        <w:t xml:space="preserve"> obsahuje teoretickou a praktickou část. V teoretické části jsou charakterizovány a definovány základní pojmy, např. socializace, folklór a jeho projevy, kroje, osobnosti folklóru a folklór v mikroregionu Mikulovsko. </w:t>
      </w:r>
    </w:p>
    <w:p w:rsidR="00305B90" w:rsidRDefault="00305B90" w:rsidP="002C56D4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 xml:space="preserve">Praktická část popisuje </w:t>
      </w:r>
      <w:r w:rsidR="00433F4A">
        <w:rPr>
          <w:iCs/>
          <w:sz w:val="24"/>
          <w:szCs w:val="24"/>
        </w:rPr>
        <w:t xml:space="preserve">postup při získávání odpovědi na výše uvedené předpoklady. Autorka stanovila 3 hypotézy. Bylo použito </w:t>
      </w:r>
      <w:proofErr w:type="spellStart"/>
      <w:r w:rsidR="00433F4A">
        <w:rPr>
          <w:iCs/>
          <w:sz w:val="24"/>
          <w:szCs w:val="24"/>
        </w:rPr>
        <w:t>polostrukturovaného</w:t>
      </w:r>
      <w:proofErr w:type="spellEnd"/>
      <w:r w:rsidR="00433F4A">
        <w:rPr>
          <w:iCs/>
          <w:sz w:val="24"/>
          <w:szCs w:val="24"/>
        </w:rPr>
        <w:t xml:space="preserve"> rozhovoru u 8 osob. Respondenti odpovídali na 8 otázek. Výzkumem byly 2 hypotézy verifikovány a 1 falzifikována. Vyplynulo, že jednotlivce seznamují s folklórem a tradicemi rodiče. Dále, že lidé v kraji si uvědomují význam folklóru a snaží se tradice dodržovat. Nepotvrdilo se, že zájem o folklór se projevuje jen u těch, kteří se folklóru aktivně věnují.</w:t>
      </w:r>
    </w:p>
    <w:p w:rsidR="00433F4A" w:rsidRDefault="00433F4A" w:rsidP="002C56D4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>K metodám výzkumu nemám výhrad, dle mého názoru mohlo být využito více respondentů a nejen osob blízkých.</w:t>
      </w: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Odborná úroveň, opodstatněnost závěrů, přínos pro praxi, ev. pro rozvoj oboru Sociální pedagogika:</w:t>
      </w:r>
      <w:r>
        <w:rPr>
          <w:iCs/>
          <w:sz w:val="24"/>
          <w:szCs w:val="24"/>
        </w:rPr>
        <w:t xml:space="preserve"> </w:t>
      </w:r>
      <w:r w:rsidR="00433F4A">
        <w:rPr>
          <w:iCs/>
          <w:sz w:val="24"/>
          <w:szCs w:val="24"/>
        </w:rPr>
        <w:t xml:space="preserve">práce je provedena zajímavě na dobré úrovni. S výše uvedenými závěry lze souhlasit. Získané poznatky jsou využitelné zvláště při organizování tradičních akcí i při volbě jejich zaměření. V souvislosti s vlivem tradic na </w:t>
      </w:r>
      <w:r w:rsidR="00AE6D8B">
        <w:rPr>
          <w:iCs/>
          <w:sz w:val="24"/>
          <w:szCs w:val="24"/>
        </w:rPr>
        <w:t>socializační procesy je využitelná i pro Sociální pedagogiku.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Práce s </w:t>
      </w:r>
      <w:proofErr w:type="gramStart"/>
      <w:r>
        <w:rPr>
          <w:i/>
          <w:sz w:val="24"/>
          <w:szCs w:val="24"/>
          <w:u w:val="single"/>
        </w:rPr>
        <w:t>literaturou:</w:t>
      </w:r>
      <w:r>
        <w:rPr>
          <w:iCs/>
          <w:sz w:val="24"/>
          <w:szCs w:val="24"/>
        </w:rPr>
        <w:t xml:space="preserve">  </w:t>
      </w:r>
      <w:r w:rsidR="00AE6D8B">
        <w:rPr>
          <w:iCs/>
          <w:sz w:val="24"/>
          <w:szCs w:val="24"/>
        </w:rPr>
        <w:t>autorka</w:t>
      </w:r>
      <w:proofErr w:type="gramEnd"/>
      <w:r w:rsidR="00AE6D8B">
        <w:rPr>
          <w:iCs/>
          <w:sz w:val="24"/>
          <w:szCs w:val="24"/>
        </w:rPr>
        <w:t xml:space="preserve"> využila 36 knižních titulů, 6 časopisů a 22 internetových zdrojů. Literatura je zvolena vhodně. Počet titulů bohatě postačuje ke zpracování zadaného tématu.</w:t>
      </w:r>
    </w:p>
    <w:p w:rsidR="00B85272" w:rsidRDefault="00B85272" w:rsidP="000E125B">
      <w:pPr>
        <w:pStyle w:val="Standard"/>
        <w:jc w:val="both"/>
        <w:rPr>
          <w:i/>
          <w:sz w:val="24"/>
          <w:szCs w:val="24"/>
        </w:rPr>
      </w:pPr>
    </w:p>
    <w:p w:rsidR="000A1610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Rozsah práce, jazyková, stylistická a formální </w:t>
      </w:r>
      <w:proofErr w:type="gramStart"/>
      <w:r>
        <w:rPr>
          <w:i/>
          <w:sz w:val="24"/>
          <w:szCs w:val="24"/>
          <w:u w:val="single"/>
        </w:rPr>
        <w:t>úprava:</w:t>
      </w:r>
      <w:r>
        <w:rPr>
          <w:iCs/>
          <w:sz w:val="24"/>
          <w:szCs w:val="24"/>
        </w:rPr>
        <w:t xml:space="preserve">  </w:t>
      </w:r>
      <w:r w:rsidR="00AE6D8B">
        <w:rPr>
          <w:iCs/>
          <w:sz w:val="24"/>
          <w:szCs w:val="24"/>
        </w:rPr>
        <w:t>práce</w:t>
      </w:r>
      <w:proofErr w:type="gramEnd"/>
      <w:r w:rsidR="00AE6D8B">
        <w:rPr>
          <w:iCs/>
          <w:sz w:val="24"/>
          <w:szCs w:val="24"/>
        </w:rPr>
        <w:t xml:space="preserve"> je zpracována na 75 stranách a je doplněna bohatými a velmi pěknými přílohami. Grafická úprava je velmi dobrá. K jazykové a stylistické úpravě nemám připomínky. Práce zcela splňuje stanovené požadavky.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AE6D8B" w:rsidRDefault="00AE6D8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lastRenderedPageBreak/>
        <w:t xml:space="preserve">Připomínky, náměty, otázky pro </w:t>
      </w:r>
      <w:proofErr w:type="gramStart"/>
      <w:r>
        <w:rPr>
          <w:i/>
          <w:sz w:val="24"/>
          <w:szCs w:val="24"/>
          <w:u w:val="single"/>
        </w:rPr>
        <w:t>obhajobu:</w:t>
      </w:r>
      <w:r>
        <w:rPr>
          <w:iCs/>
          <w:sz w:val="24"/>
          <w:szCs w:val="24"/>
        </w:rPr>
        <w:t xml:space="preserve"> </w:t>
      </w:r>
      <w:r w:rsidR="00AE6D8B">
        <w:rPr>
          <w:iCs/>
          <w:sz w:val="24"/>
          <w:szCs w:val="24"/>
        </w:rPr>
        <w:t xml:space="preserve"> bez</w:t>
      </w:r>
      <w:proofErr w:type="gramEnd"/>
      <w:r w:rsidR="00AE6D8B">
        <w:rPr>
          <w:iCs/>
          <w:sz w:val="24"/>
          <w:szCs w:val="24"/>
        </w:rPr>
        <w:t xml:space="preserve"> připomínek.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Nadpis2"/>
        <w:ind w:firstLine="0"/>
        <w:jc w:val="left"/>
        <w:rPr>
          <w:bCs/>
          <w:iCs/>
          <w:szCs w:val="24"/>
        </w:rPr>
      </w:pPr>
    </w:p>
    <w:p w:rsidR="000E125B" w:rsidRDefault="000E125B" w:rsidP="000E125B">
      <w:pPr>
        <w:pStyle w:val="Nadpis2"/>
        <w:ind w:firstLine="0"/>
        <w:jc w:val="left"/>
        <w:rPr>
          <w:bCs/>
          <w:iCs/>
          <w:szCs w:val="24"/>
        </w:rPr>
      </w:pPr>
      <w:r>
        <w:rPr>
          <w:bCs/>
          <w:iCs/>
          <w:szCs w:val="24"/>
        </w:rPr>
        <w:t>Hodnocení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</w:pPr>
      <w:r>
        <w:rPr>
          <w:sz w:val="24"/>
          <w:szCs w:val="24"/>
        </w:rPr>
        <w:t xml:space="preserve">Práci </w:t>
      </w:r>
      <w:r w:rsidRPr="00AE6D8B">
        <w:rPr>
          <w:b/>
          <w:color w:val="000000"/>
          <w:sz w:val="24"/>
          <w:szCs w:val="24"/>
        </w:rPr>
        <w:t>doporučuji</w:t>
      </w:r>
      <w:r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ab/>
        <w:t>stupněm</w:t>
      </w:r>
      <w:r w:rsidR="00AE6D8B">
        <w:rPr>
          <w:sz w:val="24"/>
          <w:szCs w:val="24"/>
        </w:rPr>
        <w:t xml:space="preserve"> </w:t>
      </w:r>
      <w:r w:rsidR="00AE6D8B">
        <w:rPr>
          <w:b/>
          <w:sz w:val="24"/>
          <w:szCs w:val="24"/>
        </w:rPr>
        <w:t>A</w:t>
      </w:r>
      <w:r w:rsidR="000A1610">
        <w:rPr>
          <w:color w:val="000000"/>
          <w:sz w:val="24"/>
          <w:szCs w:val="24"/>
        </w:rPr>
        <w:t>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Datum: </w:t>
      </w:r>
      <w:proofErr w:type="gramStart"/>
      <w:r w:rsidR="00AE6D8B">
        <w:rPr>
          <w:sz w:val="24"/>
          <w:szCs w:val="24"/>
        </w:rPr>
        <w:t>23.5.2013</w:t>
      </w:r>
      <w:bookmarkStart w:id="0" w:name="_GoBack"/>
      <w:bookmarkEnd w:id="0"/>
      <w:proofErr w:type="gramEnd"/>
      <w:r>
        <w:rPr>
          <w:i/>
          <w:sz w:val="24"/>
          <w:szCs w:val="24"/>
        </w:rPr>
        <w:t xml:space="preserve">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E6CA0">
        <w:rPr>
          <w:sz w:val="24"/>
          <w:szCs w:val="24"/>
        </w:rPr>
        <w:t xml:space="preserve">  JUDr. Jiří Šebek</w:t>
      </w:r>
      <w:r>
        <w:rPr>
          <w:sz w:val="24"/>
          <w:szCs w:val="24"/>
        </w:rPr>
        <w:t xml:space="preserve"> </w:t>
      </w:r>
    </w:p>
    <w:p w:rsidR="000E125B" w:rsidRDefault="000E125B" w:rsidP="000E125B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Podpis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diplomovou prací do stanoveného termínu na studijní administrativu IMS Brno, Veveří 111, 616 00 Brno (e-mail: pavla.vasickova@imsbrno.cz).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3F4662">
      <w:footerReference w:type="default" r:id="rId6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9BB" w:rsidRDefault="007E09BB">
      <w:r>
        <w:separator/>
      </w:r>
    </w:p>
  </w:endnote>
  <w:endnote w:type="continuationSeparator" w:id="0">
    <w:p w:rsidR="007E09BB" w:rsidRDefault="007E0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F4A" w:rsidRDefault="003F4662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433F4A" w:rsidRDefault="003F4662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433F4A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E82BA4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9BB" w:rsidRDefault="007E09BB">
      <w:r>
        <w:separator/>
      </w:r>
    </w:p>
  </w:footnote>
  <w:footnote w:type="continuationSeparator" w:id="0">
    <w:p w:rsidR="007E09BB" w:rsidRDefault="007E09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A1610"/>
    <w:rsid w:val="000E125B"/>
    <w:rsid w:val="00133A3A"/>
    <w:rsid w:val="00273FDC"/>
    <w:rsid w:val="002C56D4"/>
    <w:rsid w:val="002E6CA0"/>
    <w:rsid w:val="00305B90"/>
    <w:rsid w:val="003F4662"/>
    <w:rsid w:val="00433F4A"/>
    <w:rsid w:val="004D6809"/>
    <w:rsid w:val="00634997"/>
    <w:rsid w:val="007E09BB"/>
    <w:rsid w:val="009A13A1"/>
    <w:rsid w:val="00AE6D8B"/>
    <w:rsid w:val="00B85272"/>
    <w:rsid w:val="00DD51B5"/>
    <w:rsid w:val="00E82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cp:lastPrinted>2013-05-23T11:51:00Z</cp:lastPrinted>
  <dcterms:created xsi:type="dcterms:W3CDTF">2013-05-24T08:40:00Z</dcterms:created>
  <dcterms:modified xsi:type="dcterms:W3CDTF">2013-05-24T08:40:00Z</dcterms:modified>
</cp:coreProperties>
</file>