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A72406" w:rsidRPr="00C50B27" w:rsidTr="00547D80">
        <w:tc>
          <w:tcPr>
            <w:tcW w:w="9828" w:type="dxa"/>
            <w:gridSpan w:val="9"/>
          </w:tcPr>
          <w:p w:rsidR="00A72406" w:rsidRPr="00C50B27" w:rsidRDefault="00A72406" w:rsidP="00547D80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A72406" w:rsidRPr="00C50B27" w:rsidTr="00547D80">
        <w:tc>
          <w:tcPr>
            <w:tcW w:w="2808" w:type="dxa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A72406" w:rsidRPr="00C50B27" w:rsidRDefault="00AE38EA" w:rsidP="0054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Markéta Bendová</w:t>
            </w:r>
          </w:p>
        </w:tc>
      </w:tr>
      <w:tr w:rsidR="00A72406" w:rsidRPr="00C50B27" w:rsidTr="00547D80">
        <w:tc>
          <w:tcPr>
            <w:tcW w:w="2808" w:type="dxa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A72406" w:rsidRPr="00C50B27" w:rsidRDefault="00AE38EA" w:rsidP="0054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Závislosti mladistvých</w:t>
            </w:r>
          </w:p>
        </w:tc>
      </w:tr>
      <w:tr w:rsidR="00A72406" w:rsidRPr="00C50B27" w:rsidTr="00547D80">
        <w:tc>
          <w:tcPr>
            <w:tcW w:w="2808" w:type="dxa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A72406" w:rsidRPr="00C50B27" w:rsidRDefault="00AE38EA" w:rsidP="0054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Juraj Tkáč</w:t>
            </w:r>
          </w:p>
        </w:tc>
      </w:tr>
      <w:tr w:rsidR="00A72406" w:rsidRPr="00C50B27" w:rsidTr="00547D80">
        <w:tc>
          <w:tcPr>
            <w:tcW w:w="2808" w:type="dxa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A72406" w:rsidRPr="00C50B27" w:rsidRDefault="00AE38EA" w:rsidP="0054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A72406" w:rsidRPr="00C50B27" w:rsidTr="00547D80">
        <w:tc>
          <w:tcPr>
            <w:tcW w:w="2808" w:type="dxa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A72406" w:rsidRPr="00C50B27" w:rsidRDefault="00AE38EA" w:rsidP="0054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A72406" w:rsidRPr="00C50B27" w:rsidTr="00547D80">
        <w:tc>
          <w:tcPr>
            <w:tcW w:w="2808" w:type="dxa"/>
            <w:vAlign w:val="center"/>
          </w:tcPr>
          <w:p w:rsidR="00A72406" w:rsidRPr="00C50B27" w:rsidRDefault="00A72406" w:rsidP="00547D8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A72406" w:rsidRPr="00C50B27" w:rsidRDefault="00A72406" w:rsidP="00547D80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A72406" w:rsidRPr="00C50B27" w:rsidRDefault="00A72406" w:rsidP="00547D80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A72406" w:rsidRPr="00C50B27" w:rsidTr="00547D80">
        <w:tc>
          <w:tcPr>
            <w:tcW w:w="9828" w:type="dxa"/>
            <w:gridSpan w:val="9"/>
            <w:shd w:val="clear" w:color="auto" w:fill="A6A6A6"/>
          </w:tcPr>
          <w:p w:rsidR="00A72406" w:rsidRPr="00C50B27" w:rsidRDefault="00A72406" w:rsidP="00547D80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 xml:space="preserve"> 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9828" w:type="dxa"/>
            <w:gridSpan w:val="9"/>
            <w:shd w:val="clear" w:color="auto" w:fill="A6A6A6"/>
            <w:vAlign w:val="center"/>
          </w:tcPr>
          <w:p w:rsidR="00A72406" w:rsidRPr="00C50B27" w:rsidRDefault="00A72406" w:rsidP="00547D80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9828" w:type="dxa"/>
            <w:gridSpan w:val="9"/>
            <w:shd w:val="clear" w:color="auto" w:fill="A6A6A6"/>
            <w:vAlign w:val="center"/>
          </w:tcPr>
          <w:p w:rsidR="00A72406" w:rsidRPr="00C50B27" w:rsidRDefault="00A72406" w:rsidP="00547D80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9828" w:type="dxa"/>
            <w:gridSpan w:val="9"/>
            <w:shd w:val="clear" w:color="auto" w:fill="A6A6A6"/>
          </w:tcPr>
          <w:p w:rsidR="00A72406" w:rsidRPr="00B411DB" w:rsidRDefault="00A72406" w:rsidP="00547D8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72406" w:rsidRPr="00AE38EA" w:rsidRDefault="00A72406" w:rsidP="00547D80">
            <w:pPr>
              <w:jc w:val="center"/>
              <w:rPr>
                <w:b/>
                <w:sz w:val="22"/>
                <w:szCs w:val="22"/>
              </w:rPr>
            </w:pPr>
            <w:r w:rsidRPr="00AE38E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9828" w:type="dxa"/>
            <w:gridSpan w:val="9"/>
          </w:tcPr>
          <w:p w:rsidR="00A72406" w:rsidRPr="00C50B27" w:rsidRDefault="00A72406" w:rsidP="00547D8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A72406" w:rsidRPr="00C50B27" w:rsidRDefault="00AE38EA" w:rsidP="00547D80">
            <w:pPr>
              <w:rPr>
                <w:sz w:val="22"/>
                <w:szCs w:val="22"/>
              </w:rPr>
            </w:pPr>
            <w:r w:rsidRPr="00AE38EA">
              <w:rPr>
                <w:sz w:val="22"/>
                <w:szCs w:val="22"/>
              </w:rPr>
              <w:t>Autorka se snažila držet zadaného tématu práce, svým zaměřením se snažila objasnit</w:t>
            </w:r>
            <w:r>
              <w:rPr>
                <w:sz w:val="22"/>
                <w:szCs w:val="22"/>
              </w:rPr>
              <w:t xml:space="preserve"> příčiny vzniku závislosti, snažila se dodržet cíl práce, který si stanovila. Práce je obecným shrnutím velice širokého </w:t>
            </w:r>
            <w:proofErr w:type="gramStart"/>
            <w:r>
              <w:rPr>
                <w:sz w:val="22"/>
                <w:szCs w:val="22"/>
              </w:rPr>
              <w:t>tématu jako</w:t>
            </w:r>
            <w:proofErr w:type="gramEnd"/>
            <w:r>
              <w:rPr>
                <w:sz w:val="22"/>
                <w:szCs w:val="22"/>
              </w:rPr>
              <w:t xml:space="preserve"> je závislost. V práci </w:t>
            </w:r>
            <w:r w:rsidR="009B3888">
              <w:rPr>
                <w:sz w:val="22"/>
                <w:szCs w:val="22"/>
              </w:rPr>
              <w:t>chybí konkrétní</w:t>
            </w:r>
            <w:r>
              <w:rPr>
                <w:sz w:val="22"/>
                <w:szCs w:val="22"/>
              </w:rPr>
              <w:t xml:space="preserve"> pohled na </w:t>
            </w:r>
            <w:proofErr w:type="gramStart"/>
            <w:r>
              <w:rPr>
                <w:sz w:val="22"/>
                <w:szCs w:val="22"/>
              </w:rPr>
              <w:t>mladistvé a i když</w:t>
            </w:r>
            <w:proofErr w:type="gramEnd"/>
            <w:r>
              <w:rPr>
                <w:sz w:val="22"/>
                <w:szCs w:val="22"/>
              </w:rPr>
              <w:t xml:space="preserve"> je snaha autorky přizpůsobit téma stanovenému cíli, psala </w:t>
            </w:r>
            <w:r w:rsidR="009B3888">
              <w:rPr>
                <w:sz w:val="22"/>
                <w:szCs w:val="22"/>
              </w:rPr>
              <w:t xml:space="preserve">celkově obecně. </w:t>
            </w:r>
            <w:r w:rsidR="009B3888" w:rsidRPr="009B3888">
              <w:rPr>
                <w:sz w:val="22"/>
                <w:szCs w:val="22"/>
              </w:rPr>
              <w:t>Práce je uspořádána logicky a přehledně a podrobně. Metody zvolené ke zpracování zadaného problému lze považovat za adekvátní, autorka použila vlastní dotazník</w:t>
            </w:r>
            <w:r w:rsidR="009B3888">
              <w:rPr>
                <w:sz w:val="22"/>
                <w:szCs w:val="22"/>
              </w:rPr>
              <w:t>.</w:t>
            </w:r>
          </w:p>
          <w:p w:rsidR="00A72406" w:rsidRPr="00C50B27" w:rsidRDefault="009B3888" w:rsidP="00547D80">
            <w:pPr>
              <w:rPr>
                <w:sz w:val="22"/>
                <w:szCs w:val="22"/>
              </w:rPr>
            </w:pPr>
            <w:r w:rsidRPr="009B3888">
              <w:rPr>
                <w:sz w:val="22"/>
                <w:szCs w:val="22"/>
              </w:rPr>
              <w:t>Odborná úroveň práce je průměrná a adekvátní k znalostem studentky i po nastudování tématu.</w:t>
            </w:r>
          </w:p>
          <w:p w:rsidR="00A72406" w:rsidRPr="00C50B27" w:rsidRDefault="00A72406" w:rsidP="00547D80">
            <w:pPr>
              <w:rPr>
                <w:sz w:val="22"/>
                <w:szCs w:val="22"/>
              </w:rPr>
            </w:pPr>
          </w:p>
          <w:p w:rsidR="00A72406" w:rsidRPr="00C50B27" w:rsidRDefault="00A72406" w:rsidP="00547D80">
            <w:pPr>
              <w:rPr>
                <w:sz w:val="22"/>
                <w:szCs w:val="22"/>
              </w:rPr>
            </w:pPr>
          </w:p>
          <w:p w:rsidR="00A72406" w:rsidRPr="00C50B27" w:rsidRDefault="00A72406" w:rsidP="00547D80">
            <w:pPr>
              <w:rPr>
                <w:sz w:val="22"/>
                <w:szCs w:val="22"/>
              </w:rPr>
            </w:pPr>
          </w:p>
          <w:p w:rsidR="00A72406" w:rsidRPr="00C50B27" w:rsidRDefault="00A72406" w:rsidP="00547D80">
            <w:pPr>
              <w:rPr>
                <w:sz w:val="22"/>
                <w:szCs w:val="22"/>
              </w:rPr>
            </w:pPr>
          </w:p>
        </w:tc>
      </w:tr>
      <w:tr w:rsidR="00A72406" w:rsidRPr="00C50B27" w:rsidTr="00547D80">
        <w:tc>
          <w:tcPr>
            <w:tcW w:w="9828" w:type="dxa"/>
            <w:gridSpan w:val="9"/>
          </w:tcPr>
          <w:p w:rsidR="00A72406" w:rsidRPr="00C50B27" w:rsidRDefault="00A72406" w:rsidP="00547D8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A72406" w:rsidRDefault="00AE38EA" w:rsidP="00AE38E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38EA">
              <w:rPr>
                <w:sz w:val="22"/>
                <w:szCs w:val="22"/>
              </w:rPr>
              <w:t>Jakým způsobem může pedagog ovlivnit negativní dopad konzumace alkoholu mládeže?</w:t>
            </w:r>
          </w:p>
          <w:p w:rsidR="00AE38EA" w:rsidRDefault="00A64C01" w:rsidP="00AE38E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Jaké preventivní opatření by</w:t>
            </w:r>
            <w:r w:rsidR="009B3888">
              <w:rPr>
                <w:sz w:val="22"/>
                <w:szCs w:val="22"/>
              </w:rPr>
              <w:t xml:space="preserve">ste navrhovala, které by pomohlo redukovat </w:t>
            </w:r>
            <w:proofErr w:type="spellStart"/>
            <w:r w:rsidR="009B3888">
              <w:rPr>
                <w:sz w:val="22"/>
                <w:szCs w:val="22"/>
              </w:rPr>
              <w:t>vzrůstajicí</w:t>
            </w:r>
            <w:proofErr w:type="spellEnd"/>
            <w:r w:rsidR="009B3888">
              <w:rPr>
                <w:sz w:val="22"/>
                <w:szCs w:val="22"/>
              </w:rPr>
              <w:t xml:space="preserve"> konzum alkoholu u mladistvých?</w:t>
            </w:r>
          </w:p>
          <w:p w:rsidR="009B3888" w:rsidRPr="00AE38EA" w:rsidRDefault="009B3888" w:rsidP="00AE38E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Lze mít společnost bez alkoholu a drog? Pokud Ne, uveďte důvod.</w:t>
            </w:r>
          </w:p>
          <w:p w:rsidR="00A72406" w:rsidRPr="00C50B27" w:rsidRDefault="00A72406" w:rsidP="00547D80">
            <w:pPr>
              <w:rPr>
                <w:sz w:val="22"/>
                <w:szCs w:val="22"/>
              </w:rPr>
            </w:pPr>
          </w:p>
          <w:p w:rsidR="00A72406" w:rsidRPr="00C50B27" w:rsidRDefault="00A72406" w:rsidP="00547D80">
            <w:pPr>
              <w:rPr>
                <w:sz w:val="22"/>
                <w:szCs w:val="22"/>
              </w:rPr>
            </w:pPr>
          </w:p>
          <w:p w:rsidR="00A72406" w:rsidRPr="00C50B27" w:rsidRDefault="00A72406" w:rsidP="00547D8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A72406" w:rsidRPr="00C50B27" w:rsidRDefault="00A72406" w:rsidP="00547D80">
            <w:pPr>
              <w:rPr>
                <w:sz w:val="22"/>
                <w:szCs w:val="22"/>
              </w:rPr>
            </w:pPr>
          </w:p>
        </w:tc>
      </w:tr>
      <w:tr w:rsidR="00A72406" w:rsidRPr="00C50B27" w:rsidTr="00547D80">
        <w:tc>
          <w:tcPr>
            <w:tcW w:w="6791" w:type="dxa"/>
            <w:gridSpan w:val="3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A72406" w:rsidRPr="00AE38EA" w:rsidRDefault="00A72406" w:rsidP="00547D80">
            <w:pPr>
              <w:jc w:val="center"/>
              <w:rPr>
                <w:b/>
                <w:sz w:val="28"/>
                <w:szCs w:val="28"/>
              </w:rPr>
            </w:pPr>
            <w:r w:rsidRPr="00AE38E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A72406" w:rsidRPr="00AE38EA" w:rsidRDefault="00A72406" w:rsidP="00547D80">
            <w:pPr>
              <w:jc w:val="center"/>
              <w:rPr>
                <w:strike/>
                <w:sz w:val="22"/>
                <w:szCs w:val="22"/>
              </w:rPr>
            </w:pPr>
            <w:r w:rsidRPr="00AE38EA">
              <w:rPr>
                <w:strike/>
                <w:sz w:val="22"/>
                <w:szCs w:val="22"/>
              </w:rPr>
              <w:t>F</w:t>
            </w:r>
          </w:p>
        </w:tc>
      </w:tr>
      <w:tr w:rsidR="00A72406" w:rsidRPr="00C50B27" w:rsidTr="00547D80">
        <w:tc>
          <w:tcPr>
            <w:tcW w:w="4068" w:type="dxa"/>
            <w:gridSpan w:val="2"/>
            <w:vAlign w:val="center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proofErr w:type="gramStart"/>
            <w:r w:rsidR="00AE38EA">
              <w:rPr>
                <w:sz w:val="22"/>
                <w:szCs w:val="22"/>
              </w:rPr>
              <w:t>23.5.2014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A72406" w:rsidRPr="00C50B27" w:rsidRDefault="00A72406" w:rsidP="00547D8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AE38EA">
              <w:rPr>
                <w:sz w:val="22"/>
                <w:szCs w:val="22"/>
              </w:rPr>
              <w:t xml:space="preserve">    MUDr. Juraj Tkáč</w:t>
            </w:r>
          </w:p>
        </w:tc>
      </w:tr>
    </w:tbl>
    <w:p w:rsidR="006941B7" w:rsidRDefault="000A088F"/>
    <w:sectPr w:rsidR="006941B7" w:rsidSect="00F8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8F" w:rsidRDefault="000A088F" w:rsidP="00A72406">
      <w:r>
        <w:separator/>
      </w:r>
    </w:p>
  </w:endnote>
  <w:endnote w:type="continuationSeparator" w:id="0">
    <w:p w:rsidR="000A088F" w:rsidRDefault="000A088F" w:rsidP="00A7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8F" w:rsidRDefault="000A088F" w:rsidP="00A72406">
      <w:r>
        <w:separator/>
      </w:r>
    </w:p>
  </w:footnote>
  <w:footnote w:type="continuationSeparator" w:id="0">
    <w:p w:rsidR="000A088F" w:rsidRDefault="000A088F" w:rsidP="00A72406">
      <w:r>
        <w:continuationSeparator/>
      </w:r>
    </w:p>
  </w:footnote>
  <w:footnote w:id="1">
    <w:p w:rsidR="00A72406" w:rsidRDefault="00A72406" w:rsidP="00A72406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65E"/>
    <w:multiLevelType w:val="hybridMultilevel"/>
    <w:tmpl w:val="FF7A7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406"/>
    <w:rsid w:val="000A088F"/>
    <w:rsid w:val="004B0596"/>
    <w:rsid w:val="0064545E"/>
    <w:rsid w:val="008C354A"/>
    <w:rsid w:val="009B3888"/>
    <w:rsid w:val="00A64C01"/>
    <w:rsid w:val="00A72406"/>
    <w:rsid w:val="00AE38EA"/>
    <w:rsid w:val="00F86B76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72406"/>
  </w:style>
  <w:style w:type="character" w:customStyle="1" w:styleId="TextpoznpodarouChar">
    <w:name w:val="Text pozn. pod čarou Char"/>
    <w:basedOn w:val="Standardnpsmoodstavce"/>
    <w:link w:val="Textpoznpodarou"/>
    <w:semiHidden/>
    <w:rsid w:val="00A72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A7240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3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72406"/>
  </w:style>
  <w:style w:type="character" w:customStyle="1" w:styleId="TextpoznpodarouChar">
    <w:name w:val="Text pozn. pod čarou Char"/>
    <w:basedOn w:val="Standardnpsmoodstavce"/>
    <w:link w:val="Textpoznpodarou"/>
    <w:semiHidden/>
    <w:rsid w:val="00A72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A7240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MUDr. Juraj Tkáč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Ambulance Jihlava</dc:creator>
  <cp:lastModifiedBy>Filipová Magdaléna</cp:lastModifiedBy>
  <cp:revision>2</cp:revision>
  <dcterms:created xsi:type="dcterms:W3CDTF">2014-05-30T06:11:00Z</dcterms:created>
  <dcterms:modified xsi:type="dcterms:W3CDTF">2014-05-30T06:11:00Z</dcterms:modified>
</cp:coreProperties>
</file>