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C219A" w:rsidRDefault="00DC219A" w:rsidP="00A83BD2">
      <w:pPr>
        <w:pStyle w:val="UTB"/>
      </w:pPr>
      <w:bookmarkStart w:id="0" w:name="_GoBack"/>
      <w:bookmarkEnd w:id="0"/>
      <w:r w:rsidRPr="00897167">
        <w:t>Univerzita Tomáše Bati ve Zlíně</w:t>
      </w:r>
    </w:p>
    <w:p w:rsidR="00DC219A" w:rsidRPr="00897167" w:rsidRDefault="00DC219A" w:rsidP="00A83BD2">
      <w:pPr>
        <w:pStyle w:val="FaME"/>
      </w:pPr>
      <w:r w:rsidRPr="00897167">
        <w:t>Fakulta managementu a ekonomiky</w:t>
      </w:r>
    </w:p>
    <w:p w:rsidR="00DC219A" w:rsidRDefault="00DC219A" w:rsidP="00A83BD2">
      <w:pPr>
        <w:pStyle w:val="nazev"/>
        <w:rPr>
          <w:b w:val="0"/>
        </w:rPr>
      </w:pPr>
      <w:r w:rsidRPr="00A83BD2">
        <w:t>Posudek</w:t>
      </w:r>
      <w:r>
        <w:rPr>
          <w:b w:val="0"/>
        </w:rPr>
        <w:t xml:space="preserve"> </w:t>
      </w:r>
      <w:r w:rsidR="005C5600" w:rsidRPr="00A83BD2">
        <w:fldChar w:fldCharType="begin">
          <w:ffData>
            <w:name w:val="Rozevírací1"/>
            <w:enabled/>
            <w:calcOnExit w:val="0"/>
            <w:ddList>
              <w:listEntry w:val="vedoucího"/>
              <w:listEntry w:val="oponenta"/>
            </w:ddList>
          </w:ffData>
        </w:fldChar>
      </w:r>
      <w:r w:rsidRPr="00A83BD2">
        <w:instrText xml:space="preserve"> FORMDROPDOWN </w:instrText>
      </w:r>
      <w:r w:rsidR="00D07336">
        <w:fldChar w:fldCharType="separate"/>
      </w:r>
      <w:r w:rsidR="005C5600" w:rsidRPr="00A83BD2">
        <w:fldChar w:fldCharType="end"/>
      </w:r>
      <w:r w:rsidRPr="00A83BD2">
        <w:t xml:space="preserve"> bakalářské práce</w:t>
      </w:r>
    </w:p>
    <w:p w:rsidR="00DC219A" w:rsidRDefault="00DC219A" w:rsidP="00A83BD2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1" w:name="Text8"/>
      <w:bookmarkStart w:id="2" w:name="Rozevírací2"/>
      <w:r w:rsidR="005C5600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9F2A48">
        <w:rPr>
          <w:b/>
          <w:i/>
          <w:sz w:val="22"/>
          <w:szCs w:val="22"/>
        </w:rPr>
        <w:t>Monika Keglerová</w:t>
      </w:r>
      <w:r w:rsidR="005C5600" w:rsidRPr="00F506F8">
        <w:rPr>
          <w:b/>
          <w:i/>
          <w:sz w:val="22"/>
          <w:szCs w:val="22"/>
        </w:rPr>
        <w:fldChar w:fldCharType="end"/>
      </w:r>
      <w:bookmarkEnd w:id="1"/>
      <w:r>
        <w:tab/>
      </w:r>
      <w:r w:rsidR="005C5600">
        <w:fldChar w:fldCharType="begin">
          <w:ffData>
            <w:name w:val="Rozevírací2"/>
            <w:enabled/>
            <w:calcOnExit w:val="0"/>
            <w:ddList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D07336">
        <w:fldChar w:fldCharType="separate"/>
      </w:r>
      <w:r w:rsidR="005C5600">
        <w:fldChar w:fldCharType="end"/>
      </w:r>
      <w:bookmarkEnd w:id="2"/>
      <w:r>
        <w:t xml:space="preserve"> BP:</w:t>
      </w:r>
      <w:bookmarkStart w:id="3" w:name="Text2"/>
      <w:r w:rsidR="005C5600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16307A">
        <w:rPr>
          <w:b/>
          <w:i/>
          <w:sz w:val="22"/>
          <w:szCs w:val="22"/>
        </w:rPr>
        <w:t xml:space="preserve"> </w:t>
      </w:r>
      <w:r w:rsidR="009F2A48">
        <w:rPr>
          <w:b/>
          <w:i/>
          <w:sz w:val="22"/>
          <w:szCs w:val="22"/>
        </w:rPr>
        <w:t>Mgr. Ing. Josef Trubačík</w:t>
      </w:r>
      <w:r w:rsidR="005C5600" w:rsidRPr="00F506F8">
        <w:rPr>
          <w:b/>
          <w:i/>
          <w:sz w:val="22"/>
          <w:szCs w:val="22"/>
        </w:rPr>
        <w:fldChar w:fldCharType="end"/>
      </w:r>
      <w:bookmarkEnd w:id="3"/>
      <w:r>
        <w:tab/>
        <w:t>Ak. rok:</w:t>
      </w:r>
      <w:bookmarkStart w:id="4" w:name="Text3"/>
      <w:r w:rsidR="005C5600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9F2A48">
        <w:rPr>
          <w:b/>
          <w:i/>
          <w:sz w:val="22"/>
          <w:szCs w:val="22"/>
        </w:rPr>
        <w:t>2014-2015</w:t>
      </w:r>
      <w:r w:rsidR="005C5600" w:rsidRPr="00F506F8">
        <w:rPr>
          <w:b/>
          <w:i/>
          <w:sz w:val="22"/>
          <w:szCs w:val="22"/>
        </w:rPr>
        <w:fldChar w:fldCharType="end"/>
      </w:r>
      <w:bookmarkEnd w:id="4"/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</w:p>
    <w:p w:rsidR="009F2A48" w:rsidRPr="009F2A48" w:rsidRDefault="00DC219A" w:rsidP="009F2A48">
      <w:pPr>
        <w:jc w:val="both"/>
        <w:rPr>
          <w:b/>
          <w:i/>
          <w:sz w:val="22"/>
          <w:szCs w:val="22"/>
        </w:rPr>
      </w:pPr>
      <w:r>
        <w:t xml:space="preserve">Téma BP: </w:t>
      </w:r>
      <w:bookmarkStart w:id="5" w:name="Text4"/>
      <w:r w:rsidR="005C5600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5C5600" w:rsidRPr="007358A5">
        <w:rPr>
          <w:b/>
          <w:i/>
          <w:sz w:val="22"/>
          <w:szCs w:val="22"/>
        </w:rPr>
      </w:r>
      <w:r w:rsidR="005C5600" w:rsidRPr="007358A5">
        <w:rPr>
          <w:b/>
          <w:i/>
          <w:sz w:val="22"/>
          <w:szCs w:val="22"/>
        </w:rPr>
        <w:fldChar w:fldCharType="separate"/>
      </w:r>
      <w:r w:rsidR="009F2A48" w:rsidRPr="009F2A48">
        <w:rPr>
          <w:b/>
          <w:i/>
          <w:sz w:val="22"/>
          <w:szCs w:val="22"/>
        </w:rPr>
        <w:t xml:space="preserve">Analýza daňové povinnosti při přechodu z fyzické </w:t>
      </w:r>
    </w:p>
    <w:p w:rsidR="00DC219A" w:rsidRDefault="009F2A48" w:rsidP="009F2A48">
      <w:pPr>
        <w:jc w:val="both"/>
      </w:pPr>
      <w:r w:rsidRPr="009F2A48">
        <w:rPr>
          <w:b/>
          <w:i/>
          <w:sz w:val="22"/>
          <w:szCs w:val="22"/>
        </w:rPr>
        <w:t>na právnickou osobu</w:t>
      </w:r>
      <w:r w:rsidR="005C5600" w:rsidRPr="007358A5">
        <w:rPr>
          <w:b/>
          <w:i/>
          <w:sz w:val="22"/>
          <w:szCs w:val="22"/>
        </w:rPr>
        <w:fldChar w:fldCharType="end"/>
      </w:r>
      <w:bookmarkEnd w:id="5"/>
    </w:p>
    <w:p w:rsidR="00DC219A" w:rsidRDefault="00DC219A" w:rsidP="00A83BD2">
      <w:pPr>
        <w:jc w:val="both"/>
      </w:pPr>
    </w:p>
    <w:p w:rsidR="00DC219A" w:rsidRDefault="00DC219A" w:rsidP="00A83BD2"/>
    <w:p w:rsidR="00DC219A" w:rsidRPr="005F755D" w:rsidRDefault="00DC219A" w:rsidP="00A83BD2">
      <w:r w:rsidRPr="005F755D">
        <w:t>U hodnocení kritéria 1 zohledněte náročnost tématu práce.</w:t>
      </w:r>
    </w:p>
    <w:p w:rsidR="00DC219A" w:rsidRPr="005F755D" w:rsidRDefault="00DC219A" w:rsidP="00A83BD2">
      <w:r w:rsidRPr="005F755D">
        <w:t>Při hodnocení kritérií 2-6 zohledněte následující bodování:</w:t>
      </w:r>
    </w:p>
    <w:p w:rsidR="00DC219A" w:rsidRPr="005F755D" w:rsidRDefault="00DC219A" w:rsidP="00A83BD2">
      <w:r w:rsidRPr="005F755D">
        <w:t>5 bodů – splněno velmi kvalitně, výrazně překračuje požadavky</w:t>
      </w:r>
    </w:p>
    <w:p w:rsidR="00DC219A" w:rsidRPr="005F755D" w:rsidRDefault="00DC219A" w:rsidP="00A83BD2">
      <w:r w:rsidRPr="005F755D">
        <w:t>4 body – splněno kvalitně</w:t>
      </w:r>
    </w:p>
    <w:p w:rsidR="00DC219A" w:rsidRPr="005F755D" w:rsidRDefault="00DC219A" w:rsidP="00A83BD2">
      <w:r w:rsidRPr="005F755D">
        <w:t>3 body – splněno bez výhrad</w:t>
      </w:r>
    </w:p>
    <w:p w:rsidR="00DC219A" w:rsidRPr="005F755D" w:rsidRDefault="00DC219A" w:rsidP="00A83BD2">
      <w:r w:rsidRPr="005F755D">
        <w:t>2 body – splněno s menšími nedostatky</w:t>
      </w:r>
    </w:p>
    <w:p w:rsidR="00DC219A" w:rsidRPr="005F755D" w:rsidRDefault="00DC219A" w:rsidP="00A83BD2">
      <w:r w:rsidRPr="005F755D">
        <w:t>1 body – splněno, ale s výraznými nedostatky</w:t>
      </w:r>
    </w:p>
    <w:p w:rsidR="00DC219A" w:rsidRDefault="00DC219A" w:rsidP="00A83BD2">
      <w:pPr>
        <w:tabs>
          <w:tab w:val="left" w:pos="4440"/>
          <w:tab w:val="left" w:pos="8640"/>
          <w:tab w:val="right" w:pos="10440"/>
        </w:tabs>
        <w:jc w:val="both"/>
      </w:pPr>
      <w:r w:rsidRPr="005F755D">
        <w:t>0 bodů – nesplněno</w:t>
      </w:r>
    </w:p>
    <w:p w:rsidR="00DC219A" w:rsidRDefault="00DC219A" w:rsidP="001B5B85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DC219A" w:rsidRPr="00FB1E25" w:rsidTr="00873AF9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6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D07336">
              <w:rPr>
                <w:b/>
                <w:snapToGrid w:val="0"/>
                <w:color w:val="000000"/>
              </w:rPr>
            </w:r>
            <w:r w:rsidR="00D07336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6"/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D07336">
              <w:rPr>
                <w:snapToGrid w:val="0"/>
                <w:color w:val="000000"/>
              </w:rPr>
            </w:r>
            <w:r w:rsidR="00D0733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D07336">
              <w:rPr>
                <w:snapToGrid w:val="0"/>
                <w:color w:val="000000"/>
              </w:rPr>
            </w:r>
            <w:r w:rsidR="00D0733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D07336">
              <w:rPr>
                <w:snapToGrid w:val="0"/>
                <w:color w:val="000000"/>
              </w:rPr>
            </w:r>
            <w:r w:rsidR="00D0733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3D36A5" w:rsidRDefault="00DC219A" w:rsidP="00873AF9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D07336">
              <w:rPr>
                <w:b/>
                <w:snapToGrid w:val="0"/>
                <w:color w:val="000000"/>
              </w:rPr>
            </w:r>
            <w:r w:rsidR="00D07336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  <w:numPr>
                <w:ilvl w:val="0"/>
                <w:numId w:val="3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D07336">
              <w:rPr>
                <w:snapToGrid w:val="0"/>
                <w:color w:val="000000"/>
              </w:rPr>
            </w:r>
            <w:r w:rsidR="00D0733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D07336">
              <w:rPr>
                <w:snapToGrid w:val="0"/>
                <w:color w:val="000000"/>
              </w:rPr>
            </w:r>
            <w:r w:rsidR="00D0733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D07336">
              <w:rPr>
                <w:snapToGrid w:val="0"/>
                <w:color w:val="000000"/>
              </w:rPr>
            </w:r>
            <w:r w:rsidR="00D0733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D07336">
              <w:rPr>
                <w:snapToGrid w:val="0"/>
                <w:color w:val="000000"/>
              </w:rPr>
            </w:r>
            <w:r w:rsidR="00D0733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D07336">
              <w:rPr>
                <w:b/>
                <w:snapToGrid w:val="0"/>
                <w:color w:val="000000"/>
              </w:rPr>
            </w:r>
            <w:r w:rsidR="00D07336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8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D07336">
              <w:rPr>
                <w:snapToGrid w:val="0"/>
                <w:color w:val="000000"/>
              </w:rPr>
            </w:r>
            <w:r w:rsidR="00D0733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D07336">
              <w:rPr>
                <w:snapToGrid w:val="0"/>
                <w:color w:val="000000"/>
              </w:rPr>
            </w:r>
            <w:r w:rsidR="00D0733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D07336">
              <w:rPr>
                <w:snapToGrid w:val="0"/>
                <w:color w:val="000000"/>
              </w:rPr>
            </w:r>
            <w:r w:rsidR="00D0733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D07336">
              <w:rPr>
                <w:b/>
                <w:snapToGrid w:val="0"/>
                <w:color w:val="000000"/>
              </w:rPr>
            </w:r>
            <w:r w:rsidR="00D07336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875A8">
            <w:pPr>
              <w:pStyle w:val="odrazka"/>
              <w:numPr>
                <w:ilvl w:val="0"/>
                <w:numId w:val="9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D07336">
              <w:rPr>
                <w:snapToGrid w:val="0"/>
                <w:color w:val="000000"/>
              </w:rPr>
            </w:r>
            <w:r w:rsidR="00D0733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D07336">
              <w:rPr>
                <w:snapToGrid w:val="0"/>
                <w:color w:val="000000"/>
              </w:rPr>
            </w:r>
            <w:r w:rsidR="00D0733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Default="00DC219A" w:rsidP="00873AF9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D07336">
              <w:rPr>
                <w:snapToGrid w:val="0"/>
                <w:color w:val="000000"/>
              </w:rPr>
            </w:r>
            <w:r w:rsidR="00D0733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D07336">
              <w:rPr>
                <w:snapToGrid w:val="0"/>
                <w:color w:val="000000"/>
              </w:rPr>
            </w:r>
            <w:r w:rsidR="00D0733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Default="00DC219A" w:rsidP="00873AF9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D07336">
              <w:rPr>
                <w:snapToGrid w:val="0"/>
                <w:color w:val="000000"/>
              </w:rPr>
            </w:r>
            <w:r w:rsidR="00D0733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</w:tbl>
    <w:p w:rsidR="00DC219A" w:rsidRDefault="00DC219A" w:rsidP="001B5B85"/>
    <w:tbl>
      <w:tblPr>
        <w:tblW w:w="5000" w:type="pct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</w:t>
            </w:r>
            <w:r>
              <w:t>řešící čás</w:t>
            </w:r>
            <w:r w:rsidRPr="00FB1E25">
              <w:t>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D07336">
              <w:rPr>
                <w:b/>
                <w:snapToGrid w:val="0"/>
                <w:color w:val="000000"/>
              </w:rPr>
            </w:r>
            <w:r w:rsidR="00D07336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8875A8">
            <w:pPr>
              <w:pStyle w:val="odrazka"/>
              <w:numPr>
                <w:ilvl w:val="0"/>
                <w:numId w:val="10"/>
              </w:numPr>
              <w:ind w:left="851" w:hanging="284"/>
            </w:pPr>
            <w:r>
              <w:t>ř</w:t>
            </w:r>
            <w:r w:rsidRPr="00FB1E25">
              <w:t>ešící část práce navazuje na teoretické poznatky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D07336">
              <w:rPr>
                <w:snapToGrid w:val="0"/>
                <w:color w:val="000000"/>
              </w:rPr>
            </w:r>
            <w:r w:rsidR="00D0733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ř</w:t>
            </w:r>
            <w:r w:rsidRPr="00FB1E25">
              <w:t>ešící</w:t>
            </w:r>
            <w:r w:rsidRPr="00E1292E">
              <w:t xml:space="preserve"> část práce navazuje na výsledky analýz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D07336">
              <w:rPr>
                <w:snapToGrid w:val="0"/>
                <w:color w:val="000000"/>
              </w:rPr>
            </w:r>
            <w:r w:rsidR="00D0733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D07336">
              <w:rPr>
                <w:snapToGrid w:val="0"/>
                <w:color w:val="000000"/>
              </w:rPr>
            </w:r>
            <w:r w:rsidR="00D0733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D07336">
              <w:rPr>
                <w:snapToGrid w:val="0"/>
                <w:color w:val="000000"/>
              </w:rPr>
            </w:r>
            <w:r w:rsidR="00D0733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D07336">
              <w:rPr>
                <w:b/>
                <w:snapToGrid w:val="0"/>
                <w:color w:val="000000"/>
              </w:rPr>
            </w:r>
            <w:r w:rsidR="00D07336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11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D07336">
              <w:rPr>
                <w:snapToGrid w:val="0"/>
                <w:color w:val="000000"/>
              </w:rPr>
            </w:r>
            <w:r w:rsidR="00D0733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D07336">
              <w:rPr>
                <w:snapToGrid w:val="0"/>
                <w:color w:val="000000"/>
              </w:rPr>
            </w:r>
            <w:r w:rsidR="00D0733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D07336">
              <w:rPr>
                <w:snapToGrid w:val="0"/>
                <w:color w:val="000000"/>
              </w:rPr>
            </w:r>
            <w:r w:rsidR="00D0733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D07336">
              <w:rPr>
                <w:snapToGrid w:val="0"/>
                <w:color w:val="000000"/>
              </w:rPr>
            </w:r>
            <w:r w:rsidR="00D0733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D07336">
              <w:rPr>
                <w:snapToGrid w:val="0"/>
                <w:color w:val="000000"/>
              </w:rPr>
            </w:r>
            <w:r w:rsidR="00D0733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7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5C5600" w:rsidP="00F2646A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9F2A48">
              <w:rPr>
                <w:b/>
                <w:snapToGrid w:val="0"/>
                <w:color w:val="000000"/>
              </w:rPr>
              <w:t>2</w:t>
            </w:r>
            <w:r w:rsidR="00F2646A">
              <w:rPr>
                <w:b/>
                <w:snapToGrid w:val="0"/>
                <w:color w:val="000000"/>
              </w:rPr>
              <w:t>0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7"/>
          </w:p>
        </w:tc>
      </w:tr>
    </w:tbl>
    <w:p w:rsidR="00DC219A" w:rsidRDefault="00DC219A" w:rsidP="001B5B85"/>
    <w:p w:rsidR="00DC219A" w:rsidRDefault="00DC219A" w:rsidP="003E1491">
      <w:pPr>
        <w:jc w:val="both"/>
      </w:pPr>
      <w:r>
        <w:t>Celkové hodnocení práce a otázky k obhajobě:</w:t>
      </w:r>
    </w:p>
    <w:p w:rsidR="00DC219A" w:rsidRDefault="00DC219A" w:rsidP="003E1491">
      <w:pPr>
        <w:jc w:val="both"/>
      </w:pPr>
      <w:r>
        <w:t>(otázky uvádí vedoucí práce i oponent)</w:t>
      </w:r>
    </w:p>
    <w:p w:rsidR="00DC219A" w:rsidRDefault="00DC219A" w:rsidP="003E1491">
      <w:pPr>
        <w:jc w:val="both"/>
      </w:pPr>
    </w:p>
    <w:bookmarkStart w:id="8" w:name="Text6"/>
    <w:p w:rsidR="0016307A" w:rsidRDefault="005C5600" w:rsidP="003E1491">
      <w:pPr>
        <w:rPr>
          <w:i/>
          <w:noProof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DC219A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16307A">
        <w:rPr>
          <w:i/>
          <w:noProof/>
        </w:rPr>
        <w:t>Studentka ve své práci analyzovala daňovou povinnost živnostníka a</w:t>
      </w:r>
      <w:r w:rsidR="00D15531">
        <w:rPr>
          <w:i/>
          <w:noProof/>
        </w:rPr>
        <w:t xml:space="preserve"> daňové</w:t>
      </w:r>
      <w:r w:rsidR="0016307A">
        <w:rPr>
          <w:i/>
          <w:noProof/>
        </w:rPr>
        <w:t xml:space="preserve"> dopady jeho možného přechodu na podnikání formou právnické osoby. Bakalářská práce je zpracována </w:t>
      </w:r>
      <w:r w:rsidR="00D15531">
        <w:rPr>
          <w:i/>
          <w:noProof/>
        </w:rPr>
        <w:t>přehledně</w:t>
      </w:r>
      <w:r w:rsidR="0016307A">
        <w:rPr>
          <w:i/>
          <w:noProof/>
        </w:rPr>
        <w:t xml:space="preserve">, praktická část logicky navazuje na část teoretickou a využívá jejích poznatků. Řešení popsané v praktické části je </w:t>
      </w:r>
      <w:r w:rsidR="00D15531">
        <w:rPr>
          <w:i/>
          <w:noProof/>
        </w:rPr>
        <w:t>komplexní</w:t>
      </w:r>
      <w:r w:rsidR="0016307A">
        <w:rPr>
          <w:i/>
          <w:noProof/>
        </w:rPr>
        <w:t xml:space="preserve"> a přihlíží k široké škále možností daňové optimalizac</w:t>
      </w:r>
      <w:r w:rsidR="00D15531">
        <w:rPr>
          <w:i/>
          <w:noProof/>
        </w:rPr>
        <w:t>e, z níž jsou některé možnosti kalkulovány a některé logicky vyloučeny. Diplomová práce splňuje kritéria pro bakalářskou práci a doporučuji ji k obhajobě.</w:t>
      </w:r>
    </w:p>
    <w:p w:rsidR="0016307A" w:rsidRDefault="0016307A" w:rsidP="003E1491">
      <w:pPr>
        <w:rPr>
          <w:i/>
          <w:noProof/>
        </w:rPr>
      </w:pPr>
    </w:p>
    <w:p w:rsidR="0016307A" w:rsidRDefault="0016307A" w:rsidP="003E1491">
      <w:pPr>
        <w:rPr>
          <w:i/>
        </w:rPr>
      </w:pPr>
      <w:r>
        <w:rPr>
          <w:i/>
        </w:rPr>
        <w:t>Doplňující otázky:</w:t>
      </w:r>
    </w:p>
    <w:p w:rsidR="0016307A" w:rsidRDefault="0016307A" w:rsidP="003E1491">
      <w:pPr>
        <w:rPr>
          <w:i/>
        </w:rPr>
      </w:pPr>
      <w:r>
        <w:rPr>
          <w:i/>
        </w:rPr>
        <w:t>a) co kromě daňové optimalizace hraje roli při rozhodování přechodu z FO na PO. Jaké jsou</w:t>
      </w:r>
      <w:r w:rsidR="00D15531">
        <w:rPr>
          <w:i/>
        </w:rPr>
        <w:t xml:space="preserve"> nedaňové</w:t>
      </w:r>
      <w:r>
        <w:rPr>
          <w:i/>
        </w:rPr>
        <w:t xml:space="preserve"> výhody a nevýhody každé z těchto forem podnikání,</w:t>
      </w:r>
    </w:p>
    <w:p w:rsidR="00D15531" w:rsidRDefault="0016307A" w:rsidP="003E1491">
      <w:pPr>
        <w:rPr>
          <w:i/>
        </w:rPr>
      </w:pPr>
      <w:r>
        <w:rPr>
          <w:i/>
        </w:rPr>
        <w:t>b)</w:t>
      </w:r>
      <w:r w:rsidR="00D15531">
        <w:rPr>
          <w:i/>
        </w:rPr>
        <w:t xml:space="preserve"> jaké</w:t>
      </w:r>
      <w:r>
        <w:rPr>
          <w:i/>
        </w:rPr>
        <w:t xml:space="preserve"> </w:t>
      </w:r>
      <w:r w:rsidR="00D15531">
        <w:rPr>
          <w:i/>
        </w:rPr>
        <w:t>z doposud schválených daňových změn pro rok 2015 ovlivní zkoumaný subjek a jak?</w:t>
      </w:r>
    </w:p>
    <w:p w:rsidR="00DC219A" w:rsidRPr="00AE58C9" w:rsidRDefault="005C5600" w:rsidP="003E1491">
      <w:pPr>
        <w:rPr>
          <w:i/>
        </w:rPr>
      </w:pPr>
      <w:r>
        <w:rPr>
          <w:i/>
        </w:rPr>
        <w:fldChar w:fldCharType="end"/>
      </w:r>
      <w:bookmarkEnd w:id="8"/>
    </w:p>
    <w:p w:rsidR="00DC219A" w:rsidRDefault="00DC219A" w:rsidP="003E1491"/>
    <w:p w:rsidR="00DC219A" w:rsidRDefault="00DC219A" w:rsidP="000E4BED">
      <w:pPr>
        <w:tabs>
          <w:tab w:val="right" w:pos="10440"/>
        </w:tabs>
        <w:jc w:val="both"/>
      </w:pPr>
      <w:r>
        <w:t>BP byla podrobena kontrole ke zjištění původnosti práce v IS STAG</w:t>
      </w:r>
      <w:r w:rsidR="00A70749">
        <w:rPr>
          <w:rStyle w:val="Znakapoznpodarou"/>
        </w:rPr>
        <w:footnoteReference w:id="1"/>
      </w:r>
      <w:r>
        <w:t xml:space="preserve">. Na základě výsledků této kontroly bylo zjištěno, že práce </w:t>
      </w:r>
      <w:bookmarkStart w:id="9" w:name="Rozevírací5"/>
      <w:r w:rsidR="005C5600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result w:val="2"/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D07336">
        <w:rPr>
          <w:i/>
        </w:rPr>
      </w:r>
      <w:r w:rsidR="00D07336">
        <w:rPr>
          <w:i/>
        </w:rPr>
        <w:fldChar w:fldCharType="separate"/>
      </w:r>
      <w:r w:rsidR="005C5600" w:rsidRPr="00AE58C9">
        <w:rPr>
          <w:i/>
        </w:rPr>
        <w:fldChar w:fldCharType="end"/>
      </w:r>
      <w:bookmarkEnd w:id="9"/>
      <w:r w:rsidRPr="00AE58C9">
        <w:rPr>
          <w:i/>
        </w:rPr>
        <w:t xml:space="preserve"> </w:t>
      </w:r>
      <w:r>
        <w:t>plagiát.</w:t>
      </w:r>
    </w:p>
    <w:p w:rsidR="00DC219A" w:rsidRDefault="00DC219A" w:rsidP="003E1491"/>
    <w:p w:rsidR="00DC219A" w:rsidRDefault="00DC219A" w:rsidP="0042254A">
      <w:pPr>
        <w:tabs>
          <w:tab w:val="right" w:pos="10440"/>
        </w:tabs>
      </w:pPr>
      <w:r>
        <w:t xml:space="preserve">Práce </w:t>
      </w:r>
      <w:r w:rsidR="005C5600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D07336">
        <w:rPr>
          <w:i/>
        </w:rPr>
      </w:r>
      <w:r w:rsidR="00D07336">
        <w:rPr>
          <w:i/>
        </w:rPr>
        <w:fldChar w:fldCharType="separate"/>
      </w:r>
      <w:r w:rsidR="005C5600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BP</w:t>
      </w:r>
      <w:r>
        <w:rPr>
          <w:rStyle w:val="Znakapoznpodarou"/>
        </w:rPr>
        <w:footnoteReference w:id="2"/>
      </w:r>
      <w:r>
        <w:t>.</w:t>
      </w:r>
    </w:p>
    <w:p w:rsidR="00DC219A" w:rsidRDefault="00DC219A" w:rsidP="003E1491"/>
    <w:p w:rsidR="00DC219A" w:rsidRDefault="00DC219A" w:rsidP="003E1491"/>
    <w:p w:rsidR="00DC219A" w:rsidRDefault="00DC219A" w:rsidP="003E1491">
      <w:r>
        <w:t xml:space="preserve">Ve Zlíně dne </w:t>
      </w:r>
      <w:bookmarkStart w:id="10" w:name="Text10"/>
      <w:r w:rsidR="005C5600" w:rsidRPr="009C34E5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C34E5">
        <w:rPr>
          <w:i/>
        </w:rPr>
        <w:instrText xml:space="preserve"> FORMTEXT </w:instrText>
      </w:r>
      <w:r w:rsidR="005C5600" w:rsidRPr="009C34E5">
        <w:rPr>
          <w:i/>
        </w:rPr>
      </w:r>
      <w:r w:rsidR="005C5600" w:rsidRPr="009C34E5">
        <w:rPr>
          <w:i/>
        </w:rPr>
        <w:fldChar w:fldCharType="separate"/>
      </w:r>
      <w:r w:rsidR="009F2A48">
        <w:rPr>
          <w:i/>
          <w:noProof/>
        </w:rPr>
        <w:t>20.5.2015</w:t>
      </w:r>
      <w:r w:rsidR="005C5600" w:rsidRPr="009C34E5">
        <w:rPr>
          <w:i/>
        </w:rPr>
        <w:fldChar w:fldCharType="end"/>
      </w:r>
      <w:bookmarkEnd w:id="10"/>
    </w:p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>
      <w:pPr>
        <w:tabs>
          <w:tab w:val="right" w:pos="10440"/>
        </w:tabs>
      </w:pPr>
      <w:r>
        <w:tab/>
        <w:t>………………………………………</w:t>
      </w:r>
    </w:p>
    <w:p w:rsidR="00DC219A" w:rsidRDefault="00DC219A" w:rsidP="003E1491">
      <w:pPr>
        <w:tabs>
          <w:tab w:val="center" w:pos="8640"/>
        </w:tabs>
      </w:pPr>
      <w:r>
        <w:tab/>
        <w:t xml:space="preserve">podpis </w:t>
      </w:r>
      <w:bookmarkStart w:id="11" w:name="Rozevírací4"/>
      <w:r w:rsidR="005C5600">
        <w:fldChar w:fldCharType="begin">
          <w:ffData>
            <w:name w:val="Rozevírací4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D07336">
        <w:fldChar w:fldCharType="separate"/>
      </w:r>
      <w:r w:rsidR="005C5600">
        <w:fldChar w:fldCharType="end"/>
      </w:r>
      <w:bookmarkEnd w:id="11"/>
      <w:r>
        <w:t xml:space="preserve"> BP</w:t>
      </w:r>
    </w:p>
    <w:sectPr w:rsidR="00DC219A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07336" w:rsidRDefault="00D07336">
      <w:r>
        <w:separator/>
      </w:r>
    </w:p>
  </w:endnote>
  <w:endnote w:type="continuationSeparator" w:id="0">
    <w:p w:rsidR="00D07336" w:rsidRDefault="00D0733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07336" w:rsidRDefault="00D07336">
      <w:r>
        <w:separator/>
      </w:r>
    </w:p>
  </w:footnote>
  <w:footnote w:type="continuationSeparator" w:id="0">
    <w:p w:rsidR="00D07336" w:rsidRDefault="00D07336">
      <w:r>
        <w:continuationSeparator/>
      </w:r>
    </w:p>
  </w:footnote>
  <w:footnote w:id="1">
    <w:p w:rsidR="00A70749" w:rsidRDefault="00A70749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A70749">
        <w:rPr>
          <w:i/>
        </w:rPr>
        <w:t>Vyplňuje pouze vedoucí práce, oponent práce nevyplňuje.</w:t>
      </w:r>
    </w:p>
  </w:footnote>
  <w:footnote w:id="2">
    <w:p w:rsidR="00DC219A" w:rsidRDefault="00DC219A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num w:numId="1">
    <w:abstractNumId w:val="1"/>
  </w:num>
  <w:num w:numId="2">
    <w:abstractNumId w:val="3"/>
  </w:num>
  <w:num w:numId="3">
    <w:abstractNumId w:val="1"/>
    <w:lvlOverride w:ilvl="0">
      <w:startOverride w:val="1"/>
    </w:lvlOverride>
  </w:num>
  <w:num w:numId="4">
    <w:abstractNumId w:val="1"/>
    <w:lvlOverride w:ilvl="0">
      <w:startOverride w:val="1"/>
    </w:lvlOverride>
  </w:num>
  <w:num w:numId="5">
    <w:abstractNumId w:val="1"/>
    <w:lvlOverride w:ilvl="0">
      <w:startOverride w:val="1"/>
    </w:lvlOverride>
  </w:num>
  <w:num w:numId="6">
    <w:abstractNumId w:val="2"/>
  </w:num>
  <w:num w:numId="7">
    <w:abstractNumId w:val="0"/>
  </w:num>
  <w:num w:numId="8">
    <w:abstractNumId w:val="1"/>
    <w:lvlOverride w:ilvl="0">
      <w:startOverride w:val="1"/>
    </w:lvlOverride>
  </w:num>
  <w:num w:numId="9">
    <w:abstractNumId w:val="1"/>
    <w:lvlOverride w:ilvl="0">
      <w:startOverride w:val="1"/>
    </w:lvlOverride>
  </w:num>
  <w:num w:numId="10">
    <w:abstractNumId w:val="1"/>
    <w:lvlOverride w:ilvl="0">
      <w:startOverride w:val="1"/>
    </w:lvlOverride>
  </w:num>
  <w:num w:numId="11">
    <w:abstractNumId w:val="1"/>
    <w:lvlOverride w:ilvl="0">
      <w:startOverride w:val="1"/>
    </w:lvlOverride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0650"/>
    <w:rsid w:val="00045C81"/>
    <w:rsid w:val="00074A7D"/>
    <w:rsid w:val="00095B54"/>
    <w:rsid w:val="000B53DA"/>
    <w:rsid w:val="000C21A9"/>
    <w:rsid w:val="000E1EDC"/>
    <w:rsid w:val="000E4BED"/>
    <w:rsid w:val="00107EC6"/>
    <w:rsid w:val="00132C42"/>
    <w:rsid w:val="0016014F"/>
    <w:rsid w:val="0016307A"/>
    <w:rsid w:val="001A6F9F"/>
    <w:rsid w:val="001B5B85"/>
    <w:rsid w:val="001E0D4A"/>
    <w:rsid w:val="002126D4"/>
    <w:rsid w:val="00240D6D"/>
    <w:rsid w:val="00257A02"/>
    <w:rsid w:val="002639CA"/>
    <w:rsid w:val="00292769"/>
    <w:rsid w:val="00296250"/>
    <w:rsid w:val="002A4678"/>
    <w:rsid w:val="002B5820"/>
    <w:rsid w:val="002E04A7"/>
    <w:rsid w:val="00314823"/>
    <w:rsid w:val="003526FB"/>
    <w:rsid w:val="003818AE"/>
    <w:rsid w:val="003C6485"/>
    <w:rsid w:val="003D36A5"/>
    <w:rsid w:val="003E1491"/>
    <w:rsid w:val="00412058"/>
    <w:rsid w:val="0042254A"/>
    <w:rsid w:val="00474757"/>
    <w:rsid w:val="004F54EE"/>
    <w:rsid w:val="005358E6"/>
    <w:rsid w:val="00566326"/>
    <w:rsid w:val="00580F5F"/>
    <w:rsid w:val="005910F7"/>
    <w:rsid w:val="00591991"/>
    <w:rsid w:val="00592265"/>
    <w:rsid w:val="00593D25"/>
    <w:rsid w:val="00596E78"/>
    <w:rsid w:val="005A16E2"/>
    <w:rsid w:val="005B2F76"/>
    <w:rsid w:val="005C5600"/>
    <w:rsid w:val="005C64F3"/>
    <w:rsid w:val="005E1278"/>
    <w:rsid w:val="005F679A"/>
    <w:rsid w:val="005F755D"/>
    <w:rsid w:val="006671D8"/>
    <w:rsid w:val="006F1B78"/>
    <w:rsid w:val="00727728"/>
    <w:rsid w:val="007358A5"/>
    <w:rsid w:val="00743C53"/>
    <w:rsid w:val="00747CA6"/>
    <w:rsid w:val="00750650"/>
    <w:rsid w:val="00762294"/>
    <w:rsid w:val="0076724C"/>
    <w:rsid w:val="007D3E97"/>
    <w:rsid w:val="007D6146"/>
    <w:rsid w:val="00812F58"/>
    <w:rsid w:val="008375DD"/>
    <w:rsid w:val="00837ABF"/>
    <w:rsid w:val="008664B3"/>
    <w:rsid w:val="00873AF9"/>
    <w:rsid w:val="008875A8"/>
    <w:rsid w:val="00897167"/>
    <w:rsid w:val="008B6839"/>
    <w:rsid w:val="008D5A6F"/>
    <w:rsid w:val="00913AF7"/>
    <w:rsid w:val="00922D6D"/>
    <w:rsid w:val="00971DE0"/>
    <w:rsid w:val="00983820"/>
    <w:rsid w:val="009B120D"/>
    <w:rsid w:val="009C0583"/>
    <w:rsid w:val="009C34E5"/>
    <w:rsid w:val="009D3840"/>
    <w:rsid w:val="009F2A48"/>
    <w:rsid w:val="00A0709B"/>
    <w:rsid w:val="00A11E00"/>
    <w:rsid w:val="00A421F7"/>
    <w:rsid w:val="00A57D9B"/>
    <w:rsid w:val="00A70749"/>
    <w:rsid w:val="00A83BD2"/>
    <w:rsid w:val="00A925F6"/>
    <w:rsid w:val="00AC6D49"/>
    <w:rsid w:val="00AD7083"/>
    <w:rsid w:val="00AE58C9"/>
    <w:rsid w:val="00B23519"/>
    <w:rsid w:val="00B3178F"/>
    <w:rsid w:val="00B6346A"/>
    <w:rsid w:val="00B63A59"/>
    <w:rsid w:val="00BE6538"/>
    <w:rsid w:val="00BF307F"/>
    <w:rsid w:val="00BF6B5D"/>
    <w:rsid w:val="00C2327A"/>
    <w:rsid w:val="00C30044"/>
    <w:rsid w:val="00C447A8"/>
    <w:rsid w:val="00C72298"/>
    <w:rsid w:val="00C9306F"/>
    <w:rsid w:val="00CB4E27"/>
    <w:rsid w:val="00CD1219"/>
    <w:rsid w:val="00D07336"/>
    <w:rsid w:val="00D15531"/>
    <w:rsid w:val="00D71CB4"/>
    <w:rsid w:val="00DC219A"/>
    <w:rsid w:val="00DF1948"/>
    <w:rsid w:val="00E1292E"/>
    <w:rsid w:val="00E366A1"/>
    <w:rsid w:val="00E70D63"/>
    <w:rsid w:val="00E725B3"/>
    <w:rsid w:val="00F2646A"/>
    <w:rsid w:val="00F30FB7"/>
    <w:rsid w:val="00F31975"/>
    <w:rsid w:val="00F506F8"/>
    <w:rsid w:val="00F56AFE"/>
    <w:rsid w:val="00F85FF5"/>
    <w:rsid w:val="00F8725E"/>
    <w:rsid w:val="00F93E10"/>
    <w:rsid w:val="00FB1E25"/>
    <w:rsid w:val="00FC0F45"/>
    <w:rsid w:val="00FD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ListParagraph1">
    <w:name w:val="List Paragraph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2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1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42254A"/>
    <w:rPr>
      <w:rFonts w:eastAsia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FC742D"/>
    <w:rPr>
      <w:rFonts w:ascii="Times New Roman" w:hAnsi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42254A"/>
    <w:rPr>
      <w:rFonts w:cs="Times New Roman"/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ListParagraph1">
    <w:name w:val="List Paragraph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2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1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42254A"/>
    <w:rPr>
      <w:rFonts w:eastAsia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FC742D"/>
    <w:rPr>
      <w:rFonts w:ascii="Times New Roman" w:hAnsi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42254A"/>
    <w:rPr>
      <w:rFonts w:cs="Times New Roman"/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HarvardAnglia2008OfficeOnline.xsl" StyleName="Harvard – Anglia 2008"/>
</file>

<file path=customXml/itemProps1.xml><?xml version="1.0" encoding="utf-8"?>
<ds:datastoreItem xmlns:ds="http://schemas.openxmlformats.org/officeDocument/2006/customXml" ds:itemID="{12474F21-88A5-4AB1-9453-6CA0042953E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562</Words>
  <Characters>3321</Characters>
  <Application>Microsoft Office Word</Application>
  <DocSecurity>0</DocSecurity>
  <Lines>27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UTB</Company>
  <LinksUpToDate>false</LinksUpToDate>
  <CharactersWithSpaces>3876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kominkova</dc:creator>
  <cp:lastModifiedBy>neubauerova</cp:lastModifiedBy>
  <cp:revision>2</cp:revision>
  <cp:lastPrinted>2014-07-24T08:52:00Z</cp:lastPrinted>
  <dcterms:created xsi:type="dcterms:W3CDTF">2015-05-21T16:31:00Z</dcterms:created>
  <dcterms:modified xsi:type="dcterms:W3CDTF">2015-05-21T16:31:00Z</dcterms:modified>
</cp:coreProperties>
</file>