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A125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675006">
        <w:rPr>
          <w:b/>
          <w:i/>
          <w:sz w:val="22"/>
          <w:szCs w:val="22"/>
        </w:rPr>
        <w:t>Kočišová</w:t>
      </w:r>
      <w:proofErr w:type="spellEnd"/>
      <w:r w:rsidR="00675006">
        <w:rPr>
          <w:b/>
          <w:i/>
          <w:sz w:val="22"/>
          <w:szCs w:val="22"/>
        </w:rPr>
        <w:t xml:space="preserve"> Ivana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125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5006">
        <w:rPr>
          <w:b/>
          <w:i/>
          <w:sz w:val="22"/>
          <w:szCs w:val="22"/>
        </w:rPr>
        <w:t>Analýza následků neplnění daňových povinností u vybrané společnosti dle daňového řádu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b/>
                <w:snapToGrid w:val="0"/>
                <w:color w:val="000000"/>
              </w:rPr>
            </w:r>
            <w:r w:rsidR="00EA12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25B">
              <w:rPr>
                <w:snapToGrid w:val="0"/>
                <w:color w:val="000000"/>
              </w:rPr>
            </w:r>
            <w:r w:rsidR="00EA12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14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31C8">
              <w:rPr>
                <w:b/>
                <w:snapToGrid w:val="0"/>
                <w:color w:val="000000"/>
              </w:rPr>
              <w:t>2</w:t>
            </w:r>
            <w:r w:rsidR="00BC148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5006">
        <w:rPr>
          <w:i/>
        </w:rPr>
        <w:t xml:space="preserve">Práce je zaměřena na problematiku daňového řádu. </w:t>
      </w:r>
      <w:r w:rsidR="00B401A8">
        <w:rPr>
          <w:i/>
        </w:rPr>
        <w:t>V teoretické části j</w:t>
      </w:r>
      <w:r w:rsidR="003631C8">
        <w:rPr>
          <w:i/>
        </w:rPr>
        <w:t xml:space="preserve">sou veškeré teoretické podklady pro praktickou část. </w:t>
      </w:r>
      <w:r w:rsidR="00BF463B">
        <w:rPr>
          <w:i/>
        </w:rPr>
        <w:t xml:space="preserve">Analytická část řeší </w:t>
      </w:r>
      <w:r w:rsidR="00057D1D">
        <w:rPr>
          <w:i/>
        </w:rPr>
        <w:t xml:space="preserve">jednotlivé výzvy finančího úřadu vůči sledované firmě. U každé výzvy jsou vhodně použity možnosti reagování firmy, lhůty i pokuty. </w:t>
      </w:r>
      <w:r w:rsidR="005677AD">
        <w:rPr>
          <w:i/>
        </w:rPr>
        <w:t>Práce potvrzuje fakt, že na každou výzvu finančního úřadu musí firma reagovat, aby zabránila pokutám a penále. Přínosem práce je kalendář všech plateb firmy i když by bylo vhodné do kalendáře uvést jen ty daně, které firma musí platit.</w:t>
      </w:r>
      <w:r w:rsidR="00BF463B">
        <w:rPr>
          <w:i/>
        </w:rPr>
        <w:t xml:space="preserve"> </w:t>
      </w:r>
      <w:r w:rsidR="0048347C">
        <w:rPr>
          <w:i/>
        </w:rPr>
        <w:t>Práce splňuje náležitosti bakalářské práce.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8347C" w:rsidRDefault="00BC148F" w:rsidP="003E1491">
      <w:pPr>
        <w:rPr>
          <w:i/>
          <w:noProof/>
        </w:rPr>
      </w:pPr>
      <w:r>
        <w:rPr>
          <w:i/>
          <w:noProof/>
        </w:rPr>
        <w:t>Jaké další možnosti má firma, jestliže firma nestihla reagovat na výzvu finančního úřadu a promeškala lhůtu na reakci</w:t>
      </w:r>
      <w:r w:rsidR="000E43F5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125B">
        <w:rPr>
          <w:i/>
        </w:rPr>
      </w:r>
      <w:r w:rsidR="00EA12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25B">
        <w:rPr>
          <w:i/>
        </w:rPr>
      </w:r>
      <w:r w:rsidR="00EA12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8347C">
        <w:rPr>
          <w:i/>
          <w:noProof/>
        </w:rPr>
        <w:t>3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125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5B" w:rsidRDefault="00EA125B">
      <w:r>
        <w:separator/>
      </w:r>
    </w:p>
  </w:endnote>
  <w:endnote w:type="continuationSeparator" w:id="0">
    <w:p w:rsidR="00EA125B" w:rsidRDefault="00EA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5B" w:rsidRDefault="00EA125B">
      <w:r>
        <w:separator/>
      </w:r>
    </w:p>
  </w:footnote>
  <w:footnote w:type="continuationSeparator" w:id="0">
    <w:p w:rsidR="00EA125B" w:rsidRDefault="00EA125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E1EDC"/>
    <w:rsid w:val="000E43F5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3C53"/>
    <w:rsid w:val="00747CA6"/>
    <w:rsid w:val="00750650"/>
    <w:rsid w:val="00762294"/>
    <w:rsid w:val="0076724C"/>
    <w:rsid w:val="007A2C87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2052B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659B1"/>
    <w:rsid w:val="00D71CB4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A125B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7B947"/>
  <w15:docId w15:val="{F1B53F88-F365-4009-A3B3-FB38307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61F839-1B14-4A62-BC19-7554B6E6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2016-05-27T07:37:00Z</dcterms:created>
  <dcterms:modified xsi:type="dcterms:W3CDTF">2016-05-27T07:37:00Z</dcterms:modified>
</cp:coreProperties>
</file>