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 w:rsidRPr="008A2DDA" w14:paraId="03DF610C" w14:textId="7777777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44C9917E" w14:textId="77777777" w:rsidR="00C90D97" w:rsidRPr="008A2DDA" w:rsidRDefault="00C90D97" w:rsidP="00760BE2">
            <w:pPr>
              <w:jc w:val="center"/>
              <w:rPr>
                <w:lang w:val="en-US"/>
              </w:rPr>
            </w:pPr>
            <w:r w:rsidRPr="008A2DDA">
              <w:rPr>
                <w:b/>
                <w:bCs/>
                <w:lang w:val="en-US"/>
              </w:rPr>
              <w:t>POSUDEK O</w:t>
            </w:r>
            <w:r w:rsidR="000076A6" w:rsidRPr="008A2DDA">
              <w:rPr>
                <w:b/>
                <w:bCs/>
                <w:lang w:val="en-US"/>
              </w:rPr>
              <w:t>PONENTA</w:t>
            </w:r>
            <w:r w:rsidRPr="008A2DDA">
              <w:rPr>
                <w:b/>
                <w:bCs/>
                <w:lang w:val="en-US"/>
              </w:rPr>
              <w:t xml:space="preserve"> BAKALÁŘSKÉ PRÁCE</w:t>
            </w:r>
          </w:p>
        </w:tc>
      </w:tr>
      <w:tr w:rsidR="00C90D97" w:rsidRPr="008A2DDA" w14:paraId="3B904A30" w14:textId="77777777">
        <w:tc>
          <w:tcPr>
            <w:tcW w:w="2808" w:type="dxa"/>
          </w:tcPr>
          <w:p w14:paraId="2B9ACDC5" w14:textId="77777777" w:rsidR="00C90D97" w:rsidRPr="00460C9A" w:rsidRDefault="00C90D97" w:rsidP="00362AB0">
            <w:r w:rsidRPr="00460C9A">
              <w:t>Jméno a příjmení studenta</w:t>
            </w:r>
          </w:p>
        </w:tc>
        <w:tc>
          <w:tcPr>
            <w:tcW w:w="7020" w:type="dxa"/>
            <w:gridSpan w:val="8"/>
          </w:tcPr>
          <w:p w14:paraId="6CD4D22F" w14:textId="10F301A8" w:rsidR="00C90D97" w:rsidRPr="008A2DDA" w:rsidRDefault="004969A6" w:rsidP="00362AB0">
            <w:pPr>
              <w:rPr>
                <w:lang w:val="en-US"/>
              </w:rPr>
            </w:pPr>
            <w:r w:rsidRPr="004969A6">
              <w:rPr>
                <w:lang w:val="en-US"/>
              </w:rPr>
              <w:t xml:space="preserve">Dana Večeřová </w:t>
            </w:r>
          </w:p>
        </w:tc>
      </w:tr>
      <w:tr w:rsidR="00C90D97" w:rsidRPr="008A2DDA" w14:paraId="664B69DE" w14:textId="77777777">
        <w:tc>
          <w:tcPr>
            <w:tcW w:w="2808" w:type="dxa"/>
          </w:tcPr>
          <w:p w14:paraId="297AE9AF" w14:textId="77777777" w:rsidR="00C90D97" w:rsidRPr="00460C9A" w:rsidRDefault="00C90D97" w:rsidP="00362AB0">
            <w:r w:rsidRPr="00460C9A">
              <w:t>Název práce</w:t>
            </w:r>
          </w:p>
        </w:tc>
        <w:tc>
          <w:tcPr>
            <w:tcW w:w="7020" w:type="dxa"/>
            <w:gridSpan w:val="8"/>
          </w:tcPr>
          <w:p w14:paraId="6B6394AC" w14:textId="5672AC64" w:rsidR="00C90D97" w:rsidRPr="008A2DDA" w:rsidRDefault="004714AB" w:rsidP="00362AB0">
            <w:pPr>
              <w:rPr>
                <w:lang w:val="en-US"/>
              </w:rPr>
            </w:pPr>
            <w:r w:rsidRPr="004714AB">
              <w:rPr>
                <w:lang w:val="en-US"/>
              </w:rPr>
              <w:t xml:space="preserve">Problems of Growing Up in an Oppressive Environment: J. D. Salinger's </w:t>
            </w:r>
            <w:r w:rsidRPr="004714AB">
              <w:rPr>
                <w:i/>
                <w:lang w:val="en-US"/>
              </w:rPr>
              <w:t>The Catcher in the Rye</w:t>
            </w:r>
            <w:r w:rsidRPr="004714AB">
              <w:rPr>
                <w:lang w:val="en-US"/>
              </w:rPr>
              <w:t xml:space="preserve"> and Mark Behr's </w:t>
            </w:r>
            <w:r w:rsidRPr="004714AB">
              <w:rPr>
                <w:i/>
                <w:lang w:val="en-US"/>
              </w:rPr>
              <w:t>The Smell of Apples</w:t>
            </w:r>
          </w:p>
        </w:tc>
      </w:tr>
      <w:tr w:rsidR="00C90D97" w:rsidRPr="008A2DDA" w14:paraId="32C5A21E" w14:textId="77777777">
        <w:tc>
          <w:tcPr>
            <w:tcW w:w="2808" w:type="dxa"/>
          </w:tcPr>
          <w:p w14:paraId="76294C53" w14:textId="77777777" w:rsidR="00C90D97" w:rsidRPr="00460C9A" w:rsidRDefault="00043F5E" w:rsidP="00362AB0">
            <w:r w:rsidRPr="00460C9A">
              <w:t>Oponent</w:t>
            </w:r>
            <w:r w:rsidR="00C90D97" w:rsidRPr="00460C9A">
              <w:t xml:space="preserve"> práce</w:t>
            </w:r>
          </w:p>
        </w:tc>
        <w:tc>
          <w:tcPr>
            <w:tcW w:w="7020" w:type="dxa"/>
            <w:gridSpan w:val="8"/>
          </w:tcPr>
          <w:p w14:paraId="296214D3" w14:textId="77777777" w:rsidR="00C90D97" w:rsidRPr="008A2DDA" w:rsidRDefault="00821B0F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Daniel Sampey, MFA</w:t>
            </w:r>
          </w:p>
        </w:tc>
      </w:tr>
      <w:tr w:rsidR="00C90D97" w:rsidRPr="008A2DDA" w14:paraId="0A3812B1" w14:textId="77777777">
        <w:tc>
          <w:tcPr>
            <w:tcW w:w="2808" w:type="dxa"/>
          </w:tcPr>
          <w:p w14:paraId="62E92CF7" w14:textId="77777777" w:rsidR="00C90D97" w:rsidRPr="00460C9A" w:rsidRDefault="00C90D97" w:rsidP="00362AB0">
            <w:r w:rsidRPr="00460C9A">
              <w:t>Obor</w:t>
            </w:r>
          </w:p>
        </w:tc>
        <w:tc>
          <w:tcPr>
            <w:tcW w:w="7020" w:type="dxa"/>
            <w:gridSpan w:val="8"/>
          </w:tcPr>
          <w:p w14:paraId="266EF84B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Anglický jazyk pro manažerskou praxi</w:t>
            </w:r>
          </w:p>
        </w:tc>
      </w:tr>
      <w:tr w:rsidR="00C90D97" w:rsidRPr="008A2DDA" w14:paraId="63369A2E" w14:textId="77777777">
        <w:tc>
          <w:tcPr>
            <w:tcW w:w="2808" w:type="dxa"/>
          </w:tcPr>
          <w:p w14:paraId="2431C1AE" w14:textId="77777777" w:rsidR="00C90D97" w:rsidRPr="00460C9A" w:rsidRDefault="00C90D97" w:rsidP="00362AB0">
            <w:r w:rsidRPr="00460C9A">
              <w:t>Forma studia</w:t>
            </w:r>
          </w:p>
        </w:tc>
        <w:tc>
          <w:tcPr>
            <w:tcW w:w="7020" w:type="dxa"/>
            <w:gridSpan w:val="8"/>
          </w:tcPr>
          <w:p w14:paraId="23DFFE97" w14:textId="77777777" w:rsidR="00C90D97" w:rsidRPr="008A2DDA" w:rsidRDefault="00816C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Prezenční</w:t>
            </w:r>
          </w:p>
        </w:tc>
      </w:tr>
      <w:tr w:rsidR="00C90D97" w:rsidRPr="008A2DDA" w14:paraId="77DED280" w14:textId="77777777">
        <w:tc>
          <w:tcPr>
            <w:tcW w:w="2808" w:type="dxa"/>
            <w:vAlign w:val="center"/>
          </w:tcPr>
          <w:p w14:paraId="40C5C0CF" w14:textId="77777777" w:rsidR="00C90D97" w:rsidRPr="00460C9A" w:rsidRDefault="00C90D97" w:rsidP="00362AB0">
            <w:pPr>
              <w:rPr>
                <w:b/>
                <w:bCs/>
              </w:rPr>
            </w:pPr>
            <w:r w:rsidRPr="00460C9A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84706DC" w14:textId="1388ECCD" w:rsidR="00C90D97" w:rsidRPr="008A2DDA" w:rsidRDefault="0061162A" w:rsidP="0061162A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</w:t>
            </w:r>
            <w:r w:rsidR="00C90D97" w:rsidRPr="00460C9A">
              <w:rPr>
                <w:b/>
                <w:bCs/>
              </w:rPr>
              <w:t>Stupeň hodnocení</w:t>
            </w:r>
            <w:r w:rsidRPr="00460C9A">
              <w:rPr>
                <w:b/>
                <w:bCs/>
              </w:rPr>
              <w:t xml:space="preserve"> </w:t>
            </w:r>
            <w:r w:rsidR="00C90D97" w:rsidRPr="00460C9A">
              <w:rPr>
                <w:b/>
                <w:bCs/>
              </w:rPr>
              <w:t>dle stupnice</w:t>
            </w:r>
            <w:r w:rsidR="00C90D97" w:rsidRPr="008A2DDA">
              <w:rPr>
                <w:b/>
                <w:bCs/>
                <w:lang w:val="en-US"/>
              </w:rPr>
              <w:t xml:space="preserve"> ECTS</w:t>
            </w:r>
          </w:p>
        </w:tc>
      </w:tr>
      <w:tr w:rsidR="00C90D97" w:rsidRPr="008A2DDA" w14:paraId="0A197E2C" w14:textId="77777777">
        <w:tc>
          <w:tcPr>
            <w:tcW w:w="9828" w:type="dxa"/>
            <w:gridSpan w:val="9"/>
            <w:shd w:val="clear" w:color="auto" w:fill="A6A6A6"/>
          </w:tcPr>
          <w:p w14:paraId="3A3E7BA0" w14:textId="77777777" w:rsidR="00C90D97" w:rsidRPr="008A2DDA" w:rsidRDefault="00C90D97" w:rsidP="00362AB0">
            <w:pPr>
              <w:rPr>
                <w:color w:val="FFFFFF"/>
                <w:lang w:val="en-US"/>
              </w:rPr>
            </w:pPr>
            <w:r w:rsidRPr="008A2DDA">
              <w:rPr>
                <w:b/>
                <w:bCs/>
                <w:color w:val="FFFFFF"/>
                <w:lang w:val="en-US"/>
              </w:rPr>
              <w:t>Formální stránka práce</w:t>
            </w:r>
            <w:bookmarkStart w:id="0" w:name="_GoBack"/>
            <w:bookmarkEnd w:id="0"/>
          </w:p>
        </w:tc>
      </w:tr>
      <w:tr w:rsidR="00C90D97" w:rsidRPr="008A2DDA" w14:paraId="04C8EAA3" w14:textId="77777777">
        <w:tc>
          <w:tcPr>
            <w:tcW w:w="6791" w:type="dxa"/>
            <w:gridSpan w:val="3"/>
          </w:tcPr>
          <w:p w14:paraId="0F0A17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Přehlednost a členění práce</w:t>
            </w:r>
          </w:p>
        </w:tc>
        <w:tc>
          <w:tcPr>
            <w:tcW w:w="507" w:type="dxa"/>
          </w:tcPr>
          <w:p w14:paraId="113B42CF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97EB573" w14:textId="77777777" w:rsidR="00C90D97" w:rsidRPr="00946A0E" w:rsidRDefault="00C90D97" w:rsidP="00760BE2">
            <w:pPr>
              <w:jc w:val="center"/>
              <w:rPr>
                <w:lang w:val="en-US"/>
              </w:rPr>
            </w:pPr>
            <w:r w:rsidRPr="00946A0E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03C3BB" w14:textId="77777777" w:rsidR="00C90D97" w:rsidRPr="00946A0E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46A0E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1478DDA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BDC78A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40CA95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1D0FA93E" w14:textId="77777777">
        <w:tc>
          <w:tcPr>
            <w:tcW w:w="6791" w:type="dxa"/>
            <w:gridSpan w:val="3"/>
          </w:tcPr>
          <w:p w14:paraId="2ADE310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jazykového zpracování</w:t>
            </w:r>
          </w:p>
        </w:tc>
        <w:tc>
          <w:tcPr>
            <w:tcW w:w="507" w:type="dxa"/>
          </w:tcPr>
          <w:p w14:paraId="290AB946" w14:textId="77777777" w:rsidR="00C90D97" w:rsidRPr="00F71EF1" w:rsidRDefault="00C90D97" w:rsidP="00760BE2">
            <w:pPr>
              <w:jc w:val="center"/>
              <w:rPr>
                <w:lang w:val="en-US"/>
              </w:rPr>
            </w:pPr>
            <w:r w:rsidRPr="00F71EF1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B7277F7" w14:textId="77777777" w:rsidR="00C90D97" w:rsidRPr="003E4144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3E4144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117107CA" w14:textId="77777777" w:rsidR="00C90D97" w:rsidRPr="003E4144" w:rsidRDefault="00C90D97" w:rsidP="00760BE2">
            <w:pPr>
              <w:jc w:val="center"/>
              <w:rPr>
                <w:lang w:val="en-US"/>
              </w:rPr>
            </w:pPr>
            <w:r w:rsidRPr="003E4144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384487AE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3815FA0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3E249908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E6FAC3D" w14:textId="77777777">
        <w:tc>
          <w:tcPr>
            <w:tcW w:w="6791" w:type="dxa"/>
            <w:gridSpan w:val="3"/>
          </w:tcPr>
          <w:p w14:paraId="7CDC611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Dodržení citační normy</w:t>
            </w:r>
          </w:p>
        </w:tc>
        <w:tc>
          <w:tcPr>
            <w:tcW w:w="507" w:type="dxa"/>
          </w:tcPr>
          <w:p w14:paraId="2D86EBE8" w14:textId="77777777" w:rsidR="00C90D97" w:rsidRPr="00946A0E" w:rsidRDefault="00C90D97" w:rsidP="00760BE2">
            <w:pPr>
              <w:jc w:val="center"/>
              <w:rPr>
                <w:u w:val="single"/>
                <w:lang w:val="en-US"/>
              </w:rPr>
            </w:pPr>
            <w:r w:rsidRPr="00946A0E">
              <w:rPr>
                <w:u w:val="single"/>
                <w:lang w:val="en-US"/>
              </w:rPr>
              <w:t>A</w:t>
            </w:r>
          </w:p>
        </w:tc>
        <w:tc>
          <w:tcPr>
            <w:tcW w:w="506" w:type="dxa"/>
          </w:tcPr>
          <w:p w14:paraId="2C14F0AF" w14:textId="77777777" w:rsidR="00C90D97" w:rsidRPr="00946A0E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46A0E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3A623567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4A7835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096763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5E62C6C0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4C1B60B7" w14:textId="77777777">
        <w:tc>
          <w:tcPr>
            <w:tcW w:w="9828" w:type="dxa"/>
            <w:gridSpan w:val="9"/>
            <w:shd w:val="clear" w:color="auto" w:fill="A6A6A6"/>
          </w:tcPr>
          <w:p w14:paraId="6D2F56A1" w14:textId="77777777" w:rsidR="00C90D97" w:rsidRPr="00366EF7" w:rsidRDefault="00C90D97" w:rsidP="00362AB0">
            <w:pPr>
              <w:rPr>
                <w:lang w:val="en-US"/>
              </w:rPr>
            </w:pPr>
            <w:r w:rsidRPr="00366EF7">
              <w:rPr>
                <w:b/>
                <w:bCs/>
                <w:color w:val="FFFFFF"/>
                <w:lang w:val="en-US"/>
              </w:rPr>
              <w:t>Obsahová stránka práce</w:t>
            </w:r>
          </w:p>
        </w:tc>
      </w:tr>
      <w:tr w:rsidR="00C90D97" w:rsidRPr="008A2DDA" w14:paraId="659B4020" w14:textId="77777777">
        <w:tc>
          <w:tcPr>
            <w:tcW w:w="6791" w:type="dxa"/>
            <w:gridSpan w:val="3"/>
          </w:tcPr>
          <w:p w14:paraId="515A1AA1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Formulace cílů práce</w:t>
            </w:r>
          </w:p>
        </w:tc>
        <w:tc>
          <w:tcPr>
            <w:tcW w:w="507" w:type="dxa"/>
          </w:tcPr>
          <w:p w14:paraId="08BC7DA4" w14:textId="77777777" w:rsidR="00C90D97" w:rsidRPr="00F71EF1" w:rsidRDefault="00C90D97" w:rsidP="00760BE2">
            <w:pPr>
              <w:jc w:val="center"/>
              <w:rPr>
                <w:lang w:val="en-US"/>
              </w:rPr>
            </w:pPr>
            <w:r w:rsidRPr="00F71EF1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22CA650" w14:textId="77777777" w:rsidR="00C90D97" w:rsidRPr="00F71EF1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F71EF1">
              <w:rPr>
                <w:b/>
                <w:u w:val="single"/>
                <w:lang w:val="en-US"/>
              </w:rPr>
              <w:t>B</w:t>
            </w:r>
          </w:p>
        </w:tc>
        <w:tc>
          <w:tcPr>
            <w:tcW w:w="506" w:type="dxa"/>
          </w:tcPr>
          <w:p w14:paraId="45F52B92" w14:textId="77777777" w:rsidR="00C90D97" w:rsidRPr="00946A0E" w:rsidRDefault="00C90D97" w:rsidP="00760BE2">
            <w:pPr>
              <w:jc w:val="center"/>
              <w:rPr>
                <w:lang w:val="en-US"/>
              </w:rPr>
            </w:pPr>
            <w:r w:rsidRPr="00946A0E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6995581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160E184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1CB84E2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71CAD454" w14:textId="77777777">
        <w:tc>
          <w:tcPr>
            <w:tcW w:w="6791" w:type="dxa"/>
            <w:gridSpan w:val="3"/>
          </w:tcPr>
          <w:p w14:paraId="0FF80589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Práce s odbornou literaturou (</w:t>
            </w:r>
            <w:r w:rsidR="00B24848" w:rsidRPr="008A2DDA">
              <w:rPr>
                <w:lang w:val="en-US"/>
              </w:rPr>
              <w:t>uvádění zdrojů</w:t>
            </w:r>
            <w:r w:rsidRPr="008A2DDA">
              <w:rPr>
                <w:lang w:val="en-US"/>
              </w:rPr>
              <w:t>, kritický přístup)</w:t>
            </w:r>
          </w:p>
        </w:tc>
        <w:tc>
          <w:tcPr>
            <w:tcW w:w="507" w:type="dxa"/>
          </w:tcPr>
          <w:p w14:paraId="38F9208D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8629B83" w14:textId="77777777" w:rsidR="00C90D97" w:rsidRPr="00946A0E" w:rsidRDefault="00C90D97" w:rsidP="00760BE2">
            <w:pPr>
              <w:jc w:val="center"/>
              <w:rPr>
                <w:lang w:val="en-US"/>
              </w:rPr>
            </w:pPr>
            <w:r w:rsidRPr="00946A0E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9F4C5B6" w14:textId="77777777" w:rsidR="00C90D97" w:rsidRPr="00946A0E" w:rsidRDefault="00C90D97" w:rsidP="00760BE2">
            <w:pPr>
              <w:jc w:val="center"/>
              <w:rPr>
                <w:lang w:val="en-US"/>
              </w:rPr>
            </w:pPr>
            <w:r w:rsidRPr="00946A0E">
              <w:rPr>
                <w:lang w:val="en-US"/>
              </w:rPr>
              <w:t>C</w:t>
            </w:r>
          </w:p>
        </w:tc>
        <w:tc>
          <w:tcPr>
            <w:tcW w:w="507" w:type="dxa"/>
          </w:tcPr>
          <w:p w14:paraId="0E5197C9" w14:textId="77777777" w:rsidR="00C90D97" w:rsidRPr="00946A0E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46A0E"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506" w:type="dxa"/>
          </w:tcPr>
          <w:p w14:paraId="6B38A42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6FD62F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5D5D2DAB" w14:textId="77777777">
        <w:tc>
          <w:tcPr>
            <w:tcW w:w="6791" w:type="dxa"/>
            <w:gridSpan w:val="3"/>
          </w:tcPr>
          <w:p w14:paraId="0D408DAF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14:paraId="00882D19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336C63E" w14:textId="77777777" w:rsidR="00C90D97" w:rsidRPr="00FC3D30" w:rsidRDefault="00C90D97" w:rsidP="00760BE2">
            <w:pPr>
              <w:jc w:val="center"/>
              <w:rPr>
                <w:lang w:val="en-US"/>
              </w:rPr>
            </w:pPr>
            <w:r w:rsidRPr="00FC3D30">
              <w:rPr>
                <w:lang w:val="en-US"/>
              </w:rPr>
              <w:t>B</w:t>
            </w:r>
          </w:p>
        </w:tc>
        <w:tc>
          <w:tcPr>
            <w:tcW w:w="506" w:type="dxa"/>
            <w:vAlign w:val="center"/>
          </w:tcPr>
          <w:p w14:paraId="675FE7CD" w14:textId="77777777" w:rsidR="00C90D97" w:rsidRPr="00946A0E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46A0E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  <w:vAlign w:val="center"/>
          </w:tcPr>
          <w:p w14:paraId="654CA069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  <w:vAlign w:val="center"/>
          </w:tcPr>
          <w:p w14:paraId="47B2D42E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  <w:vAlign w:val="center"/>
          </w:tcPr>
          <w:p w14:paraId="3282C21A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F</w:t>
            </w:r>
          </w:p>
        </w:tc>
      </w:tr>
      <w:tr w:rsidR="00C90D97" w:rsidRPr="008A2DDA" w14:paraId="3D69AAB6" w14:textId="77777777">
        <w:tc>
          <w:tcPr>
            <w:tcW w:w="6791" w:type="dxa"/>
            <w:gridSpan w:val="3"/>
          </w:tcPr>
          <w:p w14:paraId="5AADEB3C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Úroveň analytické a interpretační složky</w:t>
            </w:r>
          </w:p>
        </w:tc>
        <w:tc>
          <w:tcPr>
            <w:tcW w:w="507" w:type="dxa"/>
          </w:tcPr>
          <w:p w14:paraId="5D264F23" w14:textId="77777777" w:rsidR="00C90D97" w:rsidRPr="00441DF9" w:rsidRDefault="00C90D97" w:rsidP="00760BE2">
            <w:pPr>
              <w:jc w:val="center"/>
              <w:rPr>
                <w:lang w:val="en-US"/>
              </w:rPr>
            </w:pPr>
            <w:r w:rsidRPr="00441DF9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21B6D299" w14:textId="77777777" w:rsidR="00C90D97" w:rsidRPr="00FC3D30" w:rsidRDefault="00C90D97" w:rsidP="00760BE2">
            <w:pPr>
              <w:jc w:val="center"/>
              <w:rPr>
                <w:lang w:val="en-US"/>
              </w:rPr>
            </w:pPr>
            <w:r w:rsidRPr="00FC3D30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7DBA0C19" w14:textId="77777777" w:rsidR="00C90D97" w:rsidRPr="00946A0E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46A0E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656F1716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71D5988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2A48942F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0C12FABD" w14:textId="77777777">
        <w:tc>
          <w:tcPr>
            <w:tcW w:w="6791" w:type="dxa"/>
            <w:gridSpan w:val="3"/>
          </w:tcPr>
          <w:p w14:paraId="19C6E794" w14:textId="77777777" w:rsidR="00C90D97" w:rsidRPr="008A2DDA" w:rsidRDefault="00037949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F</w:t>
            </w:r>
            <w:r w:rsidR="00C90D97" w:rsidRPr="008A2DDA">
              <w:rPr>
                <w:lang w:val="en-US"/>
              </w:rPr>
              <w:t xml:space="preserve">ormulace závěrů </w:t>
            </w:r>
            <w:r w:rsidRPr="008A2DDA">
              <w:rPr>
                <w:lang w:val="en-US"/>
              </w:rPr>
              <w:t xml:space="preserve">a splnění cílů </w:t>
            </w:r>
            <w:r w:rsidR="00C90D97" w:rsidRPr="008A2DDA">
              <w:rPr>
                <w:lang w:val="en-US"/>
              </w:rPr>
              <w:t>práce</w:t>
            </w:r>
          </w:p>
        </w:tc>
        <w:tc>
          <w:tcPr>
            <w:tcW w:w="507" w:type="dxa"/>
          </w:tcPr>
          <w:p w14:paraId="7EAEDBF9" w14:textId="77777777" w:rsidR="00C90D97" w:rsidRPr="0061162A" w:rsidRDefault="00C90D97" w:rsidP="00760BE2">
            <w:pPr>
              <w:jc w:val="center"/>
              <w:rPr>
                <w:lang w:val="en-US"/>
              </w:rPr>
            </w:pPr>
            <w:r w:rsidRPr="0061162A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539DD0A" w14:textId="77777777" w:rsidR="00C90D97" w:rsidRPr="00FC3D30" w:rsidRDefault="00C90D97" w:rsidP="00760BE2">
            <w:pPr>
              <w:jc w:val="center"/>
              <w:rPr>
                <w:lang w:val="en-US"/>
              </w:rPr>
            </w:pPr>
            <w:r w:rsidRPr="00FC3D30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7E18C97" w14:textId="77777777" w:rsidR="00C90D97" w:rsidRPr="00946A0E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46A0E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52DB7364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47E6AACE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773374C1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B3A52B9" w14:textId="77777777">
        <w:tc>
          <w:tcPr>
            <w:tcW w:w="6791" w:type="dxa"/>
            <w:gridSpan w:val="3"/>
          </w:tcPr>
          <w:p w14:paraId="4F29EA6B" w14:textId="77777777" w:rsidR="00C90D97" w:rsidRPr="008A2DDA" w:rsidRDefault="00C90D97" w:rsidP="00362AB0">
            <w:pPr>
              <w:rPr>
                <w:lang w:val="en-US"/>
              </w:rPr>
            </w:pPr>
            <w:r w:rsidRPr="008A2DDA">
              <w:rPr>
                <w:lang w:val="en-US"/>
              </w:rPr>
              <w:t>Originalita a odborný přínos práce</w:t>
            </w:r>
          </w:p>
        </w:tc>
        <w:tc>
          <w:tcPr>
            <w:tcW w:w="507" w:type="dxa"/>
          </w:tcPr>
          <w:p w14:paraId="1612E8D6" w14:textId="77777777" w:rsidR="00C90D97" w:rsidRPr="00946A0E" w:rsidRDefault="00C90D97" w:rsidP="00760BE2">
            <w:pPr>
              <w:jc w:val="center"/>
              <w:rPr>
                <w:lang w:val="en-US"/>
              </w:rPr>
            </w:pPr>
            <w:r w:rsidRPr="00946A0E"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E7B04AC" w14:textId="77777777" w:rsidR="00C90D97" w:rsidRPr="00441DF9" w:rsidRDefault="00C90D97" w:rsidP="00760BE2">
            <w:pPr>
              <w:jc w:val="center"/>
              <w:rPr>
                <w:lang w:val="en-US"/>
              </w:rPr>
            </w:pPr>
            <w:r w:rsidRPr="00441DF9"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006F3DC3" w14:textId="77777777" w:rsidR="00C90D97" w:rsidRPr="00946A0E" w:rsidRDefault="00C90D97" w:rsidP="00760BE2">
            <w:pPr>
              <w:jc w:val="center"/>
              <w:rPr>
                <w:b/>
                <w:u w:val="single"/>
                <w:lang w:val="en-US"/>
              </w:rPr>
            </w:pPr>
            <w:r w:rsidRPr="00946A0E">
              <w:rPr>
                <w:b/>
                <w:u w:val="single"/>
                <w:lang w:val="en-US"/>
              </w:rPr>
              <w:t>C</w:t>
            </w:r>
          </w:p>
        </w:tc>
        <w:tc>
          <w:tcPr>
            <w:tcW w:w="507" w:type="dxa"/>
          </w:tcPr>
          <w:p w14:paraId="46A11E4F" w14:textId="77777777" w:rsidR="00C90D97" w:rsidRPr="00366EF7" w:rsidRDefault="00C90D97" w:rsidP="00760BE2">
            <w:pPr>
              <w:jc w:val="center"/>
              <w:rPr>
                <w:lang w:val="en-US"/>
              </w:rPr>
            </w:pPr>
            <w:r w:rsidRPr="00366EF7">
              <w:rPr>
                <w:lang w:val="en-US"/>
              </w:rPr>
              <w:t>D</w:t>
            </w:r>
          </w:p>
        </w:tc>
        <w:tc>
          <w:tcPr>
            <w:tcW w:w="506" w:type="dxa"/>
          </w:tcPr>
          <w:p w14:paraId="2E148695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E</w:t>
            </w:r>
          </w:p>
        </w:tc>
        <w:tc>
          <w:tcPr>
            <w:tcW w:w="505" w:type="dxa"/>
          </w:tcPr>
          <w:p w14:paraId="647BC4D0" w14:textId="77777777" w:rsidR="00C90D97" w:rsidRPr="00801C6D" w:rsidRDefault="00C90D97" w:rsidP="00760BE2">
            <w:pPr>
              <w:jc w:val="center"/>
              <w:rPr>
                <w:lang w:val="en-US"/>
              </w:rPr>
            </w:pPr>
            <w:r w:rsidRPr="00801C6D">
              <w:rPr>
                <w:lang w:val="en-US"/>
              </w:rPr>
              <w:t>F</w:t>
            </w:r>
          </w:p>
        </w:tc>
      </w:tr>
      <w:tr w:rsidR="00C90D97" w:rsidRPr="008A2DDA" w14:paraId="7D6C3A9F" w14:textId="77777777">
        <w:tc>
          <w:tcPr>
            <w:tcW w:w="9828" w:type="dxa"/>
            <w:gridSpan w:val="9"/>
          </w:tcPr>
          <w:p w14:paraId="1C585812" w14:textId="77777777" w:rsidR="00CE228B" w:rsidRPr="00760BE2" w:rsidRDefault="00CE228B" w:rsidP="00CE228B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14:paraId="281A8476" w14:textId="77777777" w:rsidR="00CE228B" w:rsidRPr="00326079" w:rsidRDefault="00CE228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7550045B" w14:textId="355DEDD8" w:rsidR="009731DA" w:rsidRDefault="009731DA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For a student at this level of study t</w:t>
            </w:r>
            <w:r w:rsidR="006272FB">
              <w:rPr>
                <w:lang w:val="en-US"/>
              </w:rPr>
              <w:t xml:space="preserve">his is </w:t>
            </w:r>
            <w:r w:rsidR="00873D2E">
              <w:rPr>
                <w:lang w:val="en-US"/>
              </w:rPr>
              <w:t xml:space="preserve">generally </w:t>
            </w:r>
            <w:r w:rsidR="006272FB">
              <w:rPr>
                <w:lang w:val="en-US"/>
              </w:rPr>
              <w:t>a well-researched and well-written academic work.</w:t>
            </w:r>
            <w:r w:rsidR="001907A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BT authors uses </w:t>
            </w:r>
            <w:r w:rsidR="0022474D">
              <w:rPr>
                <w:lang w:val="en-US"/>
              </w:rPr>
              <w:t xml:space="preserve">a few </w:t>
            </w:r>
            <w:r>
              <w:rPr>
                <w:lang w:val="en-US"/>
              </w:rPr>
              <w:t xml:space="preserve">academic sources in fields </w:t>
            </w:r>
            <w:r w:rsidR="00CF2D0B">
              <w:rPr>
                <w:lang w:val="en-US"/>
              </w:rPr>
              <w:t>such as</w:t>
            </w:r>
            <w:r>
              <w:rPr>
                <w:lang w:val="en-US"/>
              </w:rPr>
              <w:t xml:space="preserve"> </w:t>
            </w:r>
            <w:r w:rsidR="00CF2D0B">
              <w:rPr>
                <w:lang w:val="en-US"/>
              </w:rPr>
              <w:t>trauma studies</w:t>
            </w:r>
            <w:r>
              <w:rPr>
                <w:lang w:val="en-US"/>
              </w:rPr>
              <w:t xml:space="preserve">, </w:t>
            </w:r>
            <w:r w:rsidR="00CF2D0B">
              <w:rPr>
                <w:lang w:val="en-US"/>
              </w:rPr>
              <w:t>postcolonial</w:t>
            </w:r>
            <w:r>
              <w:rPr>
                <w:lang w:val="en-US"/>
              </w:rPr>
              <w:t xml:space="preserve"> studies and </w:t>
            </w:r>
            <w:r w:rsidR="00CF2D0B">
              <w:rPr>
                <w:lang w:val="en-US"/>
              </w:rPr>
              <w:t>South African studies</w:t>
            </w:r>
            <w:r>
              <w:rPr>
                <w:lang w:val="en-US"/>
              </w:rPr>
              <w:t xml:space="preserve">, supplemented by </w:t>
            </w:r>
            <w:r w:rsidR="003E4144">
              <w:rPr>
                <w:lang w:val="en-US"/>
              </w:rPr>
              <w:t xml:space="preserve">a </w:t>
            </w:r>
            <w:r w:rsidR="0022474D">
              <w:rPr>
                <w:lang w:val="en-US"/>
              </w:rPr>
              <w:t>couple of</w:t>
            </w:r>
            <w:r w:rsidR="003E414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popular sources to </w:t>
            </w:r>
            <w:r w:rsidR="00CF2D0B">
              <w:rPr>
                <w:lang w:val="en-US"/>
              </w:rPr>
              <w:t>“describe how profoundly an oppressive environment can influence the life of an individual</w:t>
            </w:r>
            <w:r w:rsidR="00CE3947">
              <w:rPr>
                <w:lang w:val="en-US"/>
              </w:rPr>
              <w:t>.</w:t>
            </w:r>
            <w:r w:rsidR="00CF2D0B">
              <w:rPr>
                <w:lang w:val="en-US"/>
              </w:rPr>
              <w:t>”</w:t>
            </w:r>
            <w:r w:rsidR="00CE3947">
              <w:rPr>
                <w:lang w:val="en-US"/>
              </w:rPr>
              <w:t xml:space="preserve"> (</w:t>
            </w:r>
            <w:r w:rsidR="00CF2D0B">
              <w:rPr>
                <w:lang w:val="en-US"/>
              </w:rPr>
              <w:t>4</w:t>
            </w:r>
            <w:r w:rsidR="00CE3947">
              <w:rPr>
                <w:lang w:val="en-US"/>
              </w:rPr>
              <w:t>8)</w:t>
            </w:r>
          </w:p>
          <w:p w14:paraId="17E0CBD6" w14:textId="25F89FDE" w:rsidR="004F457A" w:rsidRPr="0022474D" w:rsidRDefault="004F457A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4E19DA4B" w14:textId="540FAB0B" w:rsidR="004F457A" w:rsidRDefault="004F457A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 theoretical framework</w:t>
            </w:r>
            <w:r w:rsidR="003F28E4">
              <w:rPr>
                <w:lang w:val="en-US"/>
              </w:rPr>
              <w:t>, however,</w:t>
            </w:r>
            <w:r>
              <w:rPr>
                <w:lang w:val="en-US"/>
              </w:rPr>
              <w:t xml:space="preserve"> </w:t>
            </w:r>
            <w:r w:rsidR="003E4144">
              <w:rPr>
                <w:lang w:val="en-US"/>
              </w:rPr>
              <w:t xml:space="preserve">at times </w:t>
            </w:r>
            <w:r w:rsidR="003F28E4">
              <w:rPr>
                <w:lang w:val="en-US"/>
              </w:rPr>
              <w:t>seems</w:t>
            </w:r>
            <w:r>
              <w:rPr>
                <w:lang w:val="en-US"/>
              </w:rPr>
              <w:t xml:space="preserve"> rather awkwardly applied to Salinger’s novel. Although Holden </w:t>
            </w:r>
            <w:r w:rsidRPr="003F28E4">
              <w:rPr>
                <w:lang w:val="en-US"/>
              </w:rPr>
              <w:t xml:space="preserve">Caufield and </w:t>
            </w:r>
            <w:r w:rsidR="003F28E4" w:rsidRPr="003F28E4">
              <w:rPr>
                <w:lang w:val="en-US"/>
              </w:rPr>
              <w:t>Marnus Erasmus are only a few years apart in age</w:t>
            </w:r>
            <w:r w:rsidR="003F28E4">
              <w:rPr>
                <w:lang w:val="en-US"/>
              </w:rPr>
              <w:t>,</w:t>
            </w:r>
            <w:r w:rsidR="003F28E4" w:rsidRPr="003F28E4">
              <w:rPr>
                <w:lang w:val="en-US"/>
              </w:rPr>
              <w:t xml:space="preserve"> and Holden </w:t>
            </w:r>
            <w:r w:rsidRPr="003F28E4">
              <w:rPr>
                <w:lang w:val="en-US"/>
              </w:rPr>
              <w:t>has</w:t>
            </w:r>
            <w:r>
              <w:rPr>
                <w:lang w:val="en-US"/>
              </w:rPr>
              <w:t xml:space="preserve"> </w:t>
            </w:r>
            <w:r w:rsidR="003E4144">
              <w:rPr>
                <w:lang w:val="en-US"/>
              </w:rPr>
              <w:t xml:space="preserve">indeed </w:t>
            </w:r>
            <w:r>
              <w:rPr>
                <w:lang w:val="en-US"/>
              </w:rPr>
              <w:t xml:space="preserve">experienced a traumatic event in his sister’s death that colors many aspects of his attitudes and behavior, it is hard for me </w:t>
            </w:r>
            <w:r w:rsidR="003F28E4">
              <w:rPr>
                <w:lang w:val="en-US"/>
              </w:rPr>
              <w:t xml:space="preserve">to see </w:t>
            </w:r>
            <w:r>
              <w:rPr>
                <w:lang w:val="en-US"/>
              </w:rPr>
              <w:t xml:space="preserve">how </w:t>
            </w:r>
            <w:r w:rsidR="003F28E4">
              <w:rPr>
                <w:lang w:val="en-US"/>
              </w:rPr>
              <w:t>Holden</w:t>
            </w:r>
            <w:r>
              <w:rPr>
                <w:lang w:val="en-US"/>
              </w:rPr>
              <w:t xml:space="preserve"> has been the victim of systematic oppression in the way that apartheid in South Africa affected all strata of the society</w:t>
            </w:r>
            <w:r w:rsidR="003F28E4">
              <w:rPr>
                <w:lang w:val="en-US"/>
              </w:rPr>
              <w:t>, including Marnus. Perhaps this is just a question of terminology, but the causes of Holden’s trauma seem much more ephermal than that of Marnus</w:t>
            </w:r>
            <w:r w:rsidR="00F73F0F">
              <w:rPr>
                <w:lang w:val="en-US"/>
              </w:rPr>
              <w:t>, although the BT author does attempt to highlight “family as an essential feature.” A bit more research into more specific comparisons and contrasts between the novels</w:t>
            </w:r>
            <w:r w:rsidR="003F28E4">
              <w:rPr>
                <w:lang w:val="en-US"/>
              </w:rPr>
              <w:t xml:space="preserve"> </w:t>
            </w:r>
            <w:r w:rsidR="00F73F0F">
              <w:rPr>
                <w:lang w:val="en-US"/>
              </w:rPr>
              <w:t xml:space="preserve">in </w:t>
            </w:r>
            <w:r w:rsidR="003E4144">
              <w:rPr>
                <w:lang w:val="en-US"/>
              </w:rPr>
              <w:t xml:space="preserve">an </w:t>
            </w:r>
            <w:r w:rsidR="00F73F0F">
              <w:rPr>
                <w:lang w:val="en-US"/>
              </w:rPr>
              <w:t>area such as</w:t>
            </w:r>
            <w:r w:rsidR="003E4144">
              <w:rPr>
                <w:lang w:val="en-US"/>
              </w:rPr>
              <w:t xml:space="preserve"> </w:t>
            </w:r>
            <w:r w:rsidR="0022474D">
              <w:rPr>
                <w:lang w:val="en-US"/>
              </w:rPr>
              <w:t>existentialism</w:t>
            </w:r>
            <w:r w:rsidR="00A1353F">
              <w:rPr>
                <w:lang w:val="en-US"/>
              </w:rPr>
              <w:t xml:space="preserve"> or one of the social sciences (e.g. family studies), </w:t>
            </w:r>
            <w:r w:rsidR="003F28E4">
              <w:rPr>
                <w:lang w:val="en-US"/>
              </w:rPr>
              <w:t xml:space="preserve">might have been </w:t>
            </w:r>
            <w:r w:rsidR="00F73F0F">
              <w:rPr>
                <w:lang w:val="en-US"/>
              </w:rPr>
              <w:t>interesting</w:t>
            </w:r>
            <w:r w:rsidR="003F28E4">
              <w:rPr>
                <w:lang w:val="en-US"/>
              </w:rPr>
              <w:t>.</w:t>
            </w:r>
          </w:p>
          <w:p w14:paraId="23A96F5E" w14:textId="3622223F" w:rsidR="006272FB" w:rsidRPr="00675E2F" w:rsidRDefault="006272FB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56888E19" w14:textId="127CAA32" w:rsidR="006272FB" w:rsidRPr="008A2DDA" w:rsidRDefault="00F73F0F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Nevertheless, despite the rather thin bibliography,</w:t>
            </w:r>
            <w:r w:rsidR="00441DF9">
              <w:rPr>
                <w:lang w:val="en-US"/>
              </w:rPr>
              <w:t xml:space="preserve"> </w:t>
            </w:r>
            <w:r w:rsidR="003E4144">
              <w:rPr>
                <w:lang w:val="en-US"/>
              </w:rPr>
              <w:t>the</w:t>
            </w:r>
            <w:r w:rsidR="006272FB">
              <w:rPr>
                <w:lang w:val="en-US"/>
              </w:rPr>
              <w:t xml:space="preserve"> content </w:t>
            </w:r>
            <w:r w:rsidR="003E4144">
              <w:rPr>
                <w:lang w:val="en-US"/>
              </w:rPr>
              <w:t xml:space="preserve">of the paper in terms of research and analysis is acceptable. The language </w:t>
            </w:r>
            <w:r w:rsidR="00A1353F">
              <w:rPr>
                <w:lang w:val="en-US"/>
              </w:rPr>
              <w:t>is generally above average</w:t>
            </w:r>
            <w:r w:rsidR="00960704">
              <w:rPr>
                <w:lang w:val="en-US"/>
              </w:rPr>
              <w:t>, making the work enjoyable to read</w:t>
            </w:r>
            <w:r w:rsidR="00A1353F">
              <w:rPr>
                <w:lang w:val="en-US"/>
              </w:rPr>
              <w:t>.</w:t>
            </w:r>
            <w:r w:rsidR="001907AD">
              <w:rPr>
                <w:lang w:val="en-US"/>
              </w:rPr>
              <w:t xml:space="preserve"> </w:t>
            </w:r>
            <w:r w:rsidR="006272FB">
              <w:rPr>
                <w:lang w:val="en-US"/>
              </w:rPr>
              <w:t xml:space="preserve">The author </w:t>
            </w:r>
            <w:r w:rsidR="0061162A">
              <w:rPr>
                <w:lang w:val="en-US"/>
              </w:rPr>
              <w:t xml:space="preserve">has clearly learned a lot about </w:t>
            </w:r>
            <w:r w:rsidR="00A1353F">
              <w:rPr>
                <w:lang w:val="en-US"/>
              </w:rPr>
              <w:t>the two works and the two main characters</w:t>
            </w:r>
            <w:r w:rsidR="0061162A">
              <w:rPr>
                <w:lang w:val="en-US"/>
              </w:rPr>
              <w:t xml:space="preserve"> and </w:t>
            </w:r>
            <w:r w:rsidR="006272FB">
              <w:rPr>
                <w:lang w:val="en-US"/>
              </w:rPr>
              <w:t>is to be congratulated</w:t>
            </w:r>
            <w:r w:rsidR="00960704">
              <w:rPr>
                <w:lang w:val="en-US"/>
              </w:rPr>
              <w:t xml:space="preserve"> for her efforts</w:t>
            </w:r>
            <w:r w:rsidR="006272FB">
              <w:rPr>
                <w:lang w:val="en-US"/>
              </w:rPr>
              <w:t>.</w:t>
            </w:r>
            <w:r w:rsidR="001907AD">
              <w:rPr>
                <w:lang w:val="en-US"/>
              </w:rPr>
              <w:t xml:space="preserve"> </w:t>
            </w:r>
          </w:p>
          <w:p w14:paraId="1E2E9DE6" w14:textId="3FDF78B2" w:rsidR="004253B8" w:rsidRPr="0061162A" w:rsidRDefault="004253B8" w:rsidP="002E5B3B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C90D97" w:rsidRPr="008A2DDA" w14:paraId="10A43CF2" w14:textId="77777777">
        <w:tc>
          <w:tcPr>
            <w:tcW w:w="9828" w:type="dxa"/>
            <w:gridSpan w:val="9"/>
          </w:tcPr>
          <w:p w14:paraId="510DE1E8" w14:textId="75FEE069" w:rsidR="0034264E" w:rsidRDefault="00C90D97" w:rsidP="002E5B3B">
            <w:pPr>
              <w:jc w:val="both"/>
              <w:rPr>
                <w:b/>
                <w:bCs/>
                <w:lang w:val="en-US"/>
              </w:rPr>
            </w:pPr>
            <w:r w:rsidRPr="00B21E28">
              <w:rPr>
                <w:b/>
                <w:bCs/>
              </w:rPr>
              <w:t>Otázky k obhajobě</w:t>
            </w:r>
            <w:r w:rsidRPr="008A2DDA">
              <w:rPr>
                <w:b/>
                <w:bCs/>
                <w:lang w:val="en-US"/>
              </w:rPr>
              <w:t>:</w:t>
            </w:r>
          </w:p>
          <w:p w14:paraId="4DF406FE" w14:textId="77777777" w:rsidR="0022474D" w:rsidRPr="0022474D" w:rsidRDefault="0022474D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686A112E" w14:textId="356E0090" w:rsidR="00CF4637" w:rsidRDefault="004335AF" w:rsidP="002E5B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="00A1353F">
              <w:rPr>
                <w:lang w:val="en-US"/>
              </w:rPr>
              <w:t xml:space="preserve">Can the BT author make a quick contrast or two between the causes </w:t>
            </w:r>
            <w:r w:rsidR="003E4144">
              <w:rPr>
                <w:lang w:val="en-US"/>
              </w:rPr>
              <w:t>and / or</w:t>
            </w:r>
            <w:r w:rsidR="00A1353F">
              <w:rPr>
                <w:lang w:val="en-US"/>
              </w:rPr>
              <w:t xml:space="preserve"> effects of the trauma of Holden Caufield and </w:t>
            </w:r>
            <w:r w:rsidR="003E4144" w:rsidRPr="003F28E4">
              <w:rPr>
                <w:lang w:val="en-US"/>
              </w:rPr>
              <w:t>Marnus Erasmus</w:t>
            </w:r>
            <w:r w:rsidR="003E4144">
              <w:rPr>
                <w:lang w:val="en-US"/>
              </w:rPr>
              <w:t xml:space="preserve">? </w:t>
            </w:r>
            <w:r w:rsidR="00535869">
              <w:rPr>
                <w:lang w:val="en-US"/>
              </w:rPr>
              <w:t xml:space="preserve">How are the boys’ </w:t>
            </w:r>
            <w:r w:rsidR="003E4144">
              <w:rPr>
                <w:lang w:val="en-US"/>
              </w:rPr>
              <w:t>reactions to the</w:t>
            </w:r>
            <w:r w:rsidR="00535869">
              <w:rPr>
                <w:lang w:val="en-US"/>
              </w:rPr>
              <w:t>ir situation</w:t>
            </w:r>
            <w:r w:rsidR="00BD4A0C">
              <w:rPr>
                <w:lang w:val="en-US"/>
              </w:rPr>
              <w:t>s</w:t>
            </w:r>
            <w:r w:rsidR="00535869">
              <w:rPr>
                <w:lang w:val="en-US"/>
              </w:rPr>
              <w:t xml:space="preserve"> d</w:t>
            </w:r>
            <w:r w:rsidR="003E4144">
              <w:rPr>
                <w:lang w:val="en-US"/>
              </w:rPr>
              <w:t>ifferent?</w:t>
            </w:r>
          </w:p>
          <w:p w14:paraId="27E9D762" w14:textId="77777777" w:rsidR="00F163D7" w:rsidRPr="00675E2F" w:rsidRDefault="00F163D7" w:rsidP="002E5B3B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68404FCC" w14:textId="36F50B6E" w:rsidR="001E02B9" w:rsidRDefault="00CF4637" w:rsidP="001E02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535869">
              <w:rPr>
                <w:lang w:val="en-US"/>
              </w:rPr>
              <w:t xml:space="preserve">In </w:t>
            </w:r>
            <w:r w:rsidR="00535869" w:rsidRPr="00535869">
              <w:rPr>
                <w:i/>
                <w:lang w:val="en-US"/>
              </w:rPr>
              <w:t>Apples</w:t>
            </w:r>
            <w:r w:rsidR="00535869">
              <w:rPr>
                <w:lang w:val="en-US"/>
              </w:rPr>
              <w:t xml:space="preserve">, why are the interspersed sections set in the war zone included in the novel? In the BT author’s opinion, what purpose do these parts of the work serve? </w:t>
            </w:r>
          </w:p>
          <w:p w14:paraId="762BFD60" w14:textId="5BF1D9E0" w:rsidR="00535869" w:rsidRPr="00535869" w:rsidRDefault="00535869" w:rsidP="001E02B9">
            <w:pPr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90D97" w:rsidRPr="008A2DDA" w14:paraId="7CDE772B" w14:textId="77777777">
        <w:tc>
          <w:tcPr>
            <w:tcW w:w="6791" w:type="dxa"/>
            <w:gridSpan w:val="3"/>
          </w:tcPr>
          <w:p w14:paraId="07C2C724" w14:textId="77777777" w:rsidR="00C90D97" w:rsidRPr="00801C6D" w:rsidRDefault="00C90D97" w:rsidP="00362AB0">
            <w:r w:rsidRPr="00801C6D">
              <w:rPr>
                <w:b/>
                <w:bCs/>
              </w:rPr>
              <w:t>Celkové hodnocení</w:t>
            </w:r>
            <w:r w:rsidRPr="00801C6D">
              <w:rPr>
                <w:rStyle w:val="FootnoteReference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65E5E88" w14:textId="77777777" w:rsidR="00C90D97" w:rsidRPr="0061162A" w:rsidRDefault="00C90D97" w:rsidP="00760BE2">
            <w:pPr>
              <w:jc w:val="center"/>
            </w:pPr>
            <w:r w:rsidRPr="0061162A">
              <w:t>A</w:t>
            </w:r>
          </w:p>
        </w:tc>
        <w:tc>
          <w:tcPr>
            <w:tcW w:w="506" w:type="dxa"/>
          </w:tcPr>
          <w:p w14:paraId="7D5D78EB" w14:textId="77777777" w:rsidR="00C90D97" w:rsidRPr="00FC3D30" w:rsidRDefault="00C90D97" w:rsidP="00760BE2">
            <w:pPr>
              <w:jc w:val="center"/>
            </w:pPr>
            <w:r w:rsidRPr="00FC3D30">
              <w:t>B</w:t>
            </w:r>
          </w:p>
        </w:tc>
        <w:tc>
          <w:tcPr>
            <w:tcW w:w="506" w:type="dxa"/>
          </w:tcPr>
          <w:p w14:paraId="05F4D6B2" w14:textId="77777777" w:rsidR="00C90D97" w:rsidRPr="00FC3D30" w:rsidRDefault="00C90D97" w:rsidP="00760BE2">
            <w:pPr>
              <w:jc w:val="center"/>
              <w:rPr>
                <w:b/>
                <w:u w:val="single"/>
              </w:rPr>
            </w:pPr>
            <w:r w:rsidRPr="00FC3D30">
              <w:rPr>
                <w:b/>
                <w:u w:val="single"/>
              </w:rPr>
              <w:t>C</w:t>
            </w:r>
          </w:p>
        </w:tc>
        <w:tc>
          <w:tcPr>
            <w:tcW w:w="507" w:type="dxa"/>
          </w:tcPr>
          <w:p w14:paraId="1CDD1FF1" w14:textId="77777777" w:rsidR="00C90D97" w:rsidRPr="00801C6D" w:rsidRDefault="00C90D97" w:rsidP="00760BE2">
            <w:pPr>
              <w:jc w:val="center"/>
            </w:pPr>
            <w:r w:rsidRPr="00801C6D">
              <w:t>D</w:t>
            </w:r>
          </w:p>
        </w:tc>
        <w:tc>
          <w:tcPr>
            <w:tcW w:w="506" w:type="dxa"/>
          </w:tcPr>
          <w:p w14:paraId="6A1F19A5" w14:textId="77777777" w:rsidR="00C90D97" w:rsidRPr="00801C6D" w:rsidRDefault="00C90D97" w:rsidP="00760BE2">
            <w:pPr>
              <w:jc w:val="center"/>
            </w:pPr>
            <w:r w:rsidRPr="00801C6D">
              <w:t>E</w:t>
            </w:r>
          </w:p>
        </w:tc>
        <w:tc>
          <w:tcPr>
            <w:tcW w:w="505" w:type="dxa"/>
          </w:tcPr>
          <w:p w14:paraId="4627B884" w14:textId="77777777" w:rsidR="00C90D97" w:rsidRPr="00801C6D" w:rsidRDefault="00C90D97" w:rsidP="00760BE2">
            <w:pPr>
              <w:jc w:val="center"/>
            </w:pPr>
            <w:r w:rsidRPr="00801C6D">
              <w:t>F</w:t>
            </w:r>
          </w:p>
        </w:tc>
      </w:tr>
      <w:tr w:rsidR="00C90D97" w:rsidRPr="008A2DDA" w14:paraId="08911D6B" w14:textId="7777777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14:paraId="7D8E96F1" w14:textId="799033EC" w:rsidR="00C90D97" w:rsidRPr="00801C6D" w:rsidRDefault="00C90D97" w:rsidP="00362AB0">
            <w:r w:rsidRPr="00801C6D">
              <w:t>Datum:</w:t>
            </w:r>
            <w:r w:rsidR="00C6134F" w:rsidRPr="00801C6D">
              <w:t xml:space="preserve"> 2</w:t>
            </w:r>
            <w:r w:rsidR="00FC3D30">
              <w:t>6</w:t>
            </w:r>
            <w:r w:rsidR="00C6134F" w:rsidRPr="00801C6D">
              <w:t>.5.2018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14:paraId="62419229" w14:textId="77777777" w:rsidR="00C90D97" w:rsidRPr="00801C6D" w:rsidRDefault="00C90D97" w:rsidP="00362AB0">
            <w:r w:rsidRPr="00801C6D">
              <w:t>Podpis:</w:t>
            </w:r>
          </w:p>
        </w:tc>
      </w:tr>
    </w:tbl>
    <w:p w14:paraId="42224246" w14:textId="77777777" w:rsidR="00C90D97" w:rsidRPr="0022474D" w:rsidRDefault="00C90D97" w:rsidP="0061162A">
      <w:pPr>
        <w:rPr>
          <w:sz w:val="12"/>
          <w:szCs w:val="12"/>
          <w:lang w:val="en-US"/>
        </w:rPr>
      </w:pPr>
    </w:p>
    <w:sectPr w:rsidR="00C90D97" w:rsidRPr="0022474D" w:rsidSect="0022474D">
      <w:pgSz w:w="11906" w:h="16838"/>
      <w:pgMar w:top="81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5C78E" w14:textId="77777777" w:rsidR="002F629E" w:rsidRDefault="002F629E">
      <w:r>
        <w:separator/>
      </w:r>
    </w:p>
  </w:endnote>
  <w:endnote w:type="continuationSeparator" w:id="0">
    <w:p w14:paraId="416D52B7" w14:textId="77777777" w:rsidR="002F629E" w:rsidRDefault="002F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3F0BD" w14:textId="77777777" w:rsidR="002F629E" w:rsidRDefault="002F629E">
      <w:r>
        <w:separator/>
      </w:r>
    </w:p>
  </w:footnote>
  <w:footnote w:type="continuationSeparator" w:id="0">
    <w:p w14:paraId="3D6F6B06" w14:textId="77777777" w:rsidR="002F629E" w:rsidRDefault="002F629E">
      <w:r>
        <w:continuationSeparator/>
      </w:r>
    </w:p>
  </w:footnote>
  <w:footnote w:id="1">
    <w:p w14:paraId="442A0A67" w14:textId="77777777" w:rsidR="00B24848" w:rsidRDefault="00B24848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66"/>
    <w:rsid w:val="000076A6"/>
    <w:rsid w:val="000100AF"/>
    <w:rsid w:val="0001264A"/>
    <w:rsid w:val="00037949"/>
    <w:rsid w:val="00043F5E"/>
    <w:rsid w:val="00065813"/>
    <w:rsid w:val="00086970"/>
    <w:rsid w:val="000B074E"/>
    <w:rsid w:val="000B5B83"/>
    <w:rsid w:val="000C472E"/>
    <w:rsid w:val="000F3895"/>
    <w:rsid w:val="00110157"/>
    <w:rsid w:val="00115656"/>
    <w:rsid w:val="001176C6"/>
    <w:rsid w:val="0012151D"/>
    <w:rsid w:val="00122F79"/>
    <w:rsid w:val="00132E3B"/>
    <w:rsid w:val="00184BC5"/>
    <w:rsid w:val="001907AD"/>
    <w:rsid w:val="001B2D68"/>
    <w:rsid w:val="001D16F2"/>
    <w:rsid w:val="001E02B9"/>
    <w:rsid w:val="00217830"/>
    <w:rsid w:val="0022474D"/>
    <w:rsid w:val="002441EE"/>
    <w:rsid w:val="00247448"/>
    <w:rsid w:val="00251C0A"/>
    <w:rsid w:val="00264642"/>
    <w:rsid w:val="002707E4"/>
    <w:rsid w:val="00270B43"/>
    <w:rsid w:val="002946BD"/>
    <w:rsid w:val="002955D0"/>
    <w:rsid w:val="002D2355"/>
    <w:rsid w:val="002E34C2"/>
    <w:rsid w:val="002E5B3B"/>
    <w:rsid w:val="002F629E"/>
    <w:rsid w:val="003074EF"/>
    <w:rsid w:val="003245DE"/>
    <w:rsid w:val="00326079"/>
    <w:rsid w:val="0034264E"/>
    <w:rsid w:val="00362AB0"/>
    <w:rsid w:val="003640E7"/>
    <w:rsid w:val="00366EF7"/>
    <w:rsid w:val="003B3470"/>
    <w:rsid w:val="003E4144"/>
    <w:rsid w:val="003F28E4"/>
    <w:rsid w:val="003F5DA2"/>
    <w:rsid w:val="00415531"/>
    <w:rsid w:val="004209DA"/>
    <w:rsid w:val="004253B8"/>
    <w:rsid w:val="00425450"/>
    <w:rsid w:val="004335AF"/>
    <w:rsid w:val="00441DF9"/>
    <w:rsid w:val="0044590B"/>
    <w:rsid w:val="004550D4"/>
    <w:rsid w:val="00460C9A"/>
    <w:rsid w:val="004703FF"/>
    <w:rsid w:val="004714AB"/>
    <w:rsid w:val="00471C0C"/>
    <w:rsid w:val="00484FA5"/>
    <w:rsid w:val="004969A6"/>
    <w:rsid w:val="004A3932"/>
    <w:rsid w:val="004F457A"/>
    <w:rsid w:val="00502B73"/>
    <w:rsid w:val="00517723"/>
    <w:rsid w:val="00526D47"/>
    <w:rsid w:val="00535581"/>
    <w:rsid w:val="00535869"/>
    <w:rsid w:val="005458A8"/>
    <w:rsid w:val="005471CF"/>
    <w:rsid w:val="00555AF0"/>
    <w:rsid w:val="005A477E"/>
    <w:rsid w:val="005A57BA"/>
    <w:rsid w:val="005C3A31"/>
    <w:rsid w:val="005E092C"/>
    <w:rsid w:val="005E6AAC"/>
    <w:rsid w:val="005E7816"/>
    <w:rsid w:val="00600A51"/>
    <w:rsid w:val="006062EA"/>
    <w:rsid w:val="0061162A"/>
    <w:rsid w:val="006270D3"/>
    <w:rsid w:val="006272FB"/>
    <w:rsid w:val="00631607"/>
    <w:rsid w:val="0064625E"/>
    <w:rsid w:val="0067251A"/>
    <w:rsid w:val="00673989"/>
    <w:rsid w:val="00675E2F"/>
    <w:rsid w:val="006847E2"/>
    <w:rsid w:val="0068721B"/>
    <w:rsid w:val="006B02A9"/>
    <w:rsid w:val="006B112B"/>
    <w:rsid w:val="006C4FF6"/>
    <w:rsid w:val="006E1A66"/>
    <w:rsid w:val="006E6741"/>
    <w:rsid w:val="006E7479"/>
    <w:rsid w:val="006F772B"/>
    <w:rsid w:val="00700229"/>
    <w:rsid w:val="007101EF"/>
    <w:rsid w:val="0072025B"/>
    <w:rsid w:val="007235AF"/>
    <w:rsid w:val="00724349"/>
    <w:rsid w:val="00760BE2"/>
    <w:rsid w:val="0076787D"/>
    <w:rsid w:val="00782375"/>
    <w:rsid w:val="007943C8"/>
    <w:rsid w:val="00795CBF"/>
    <w:rsid w:val="007A0049"/>
    <w:rsid w:val="007B30CF"/>
    <w:rsid w:val="007D57D7"/>
    <w:rsid w:val="00801C6D"/>
    <w:rsid w:val="00807A78"/>
    <w:rsid w:val="00816C97"/>
    <w:rsid w:val="00821B0F"/>
    <w:rsid w:val="00867C82"/>
    <w:rsid w:val="00870E26"/>
    <w:rsid w:val="00873D2E"/>
    <w:rsid w:val="00874D56"/>
    <w:rsid w:val="008A2DDA"/>
    <w:rsid w:val="008A5955"/>
    <w:rsid w:val="008B457A"/>
    <w:rsid w:val="008D1958"/>
    <w:rsid w:val="00931FE4"/>
    <w:rsid w:val="00932554"/>
    <w:rsid w:val="00945558"/>
    <w:rsid w:val="00946A0E"/>
    <w:rsid w:val="00960704"/>
    <w:rsid w:val="00971B76"/>
    <w:rsid w:val="009731DA"/>
    <w:rsid w:val="0098167A"/>
    <w:rsid w:val="0098379F"/>
    <w:rsid w:val="00986A0A"/>
    <w:rsid w:val="00987F31"/>
    <w:rsid w:val="009C77CE"/>
    <w:rsid w:val="009F12D1"/>
    <w:rsid w:val="00A107BE"/>
    <w:rsid w:val="00A1353F"/>
    <w:rsid w:val="00A55E2A"/>
    <w:rsid w:val="00A86320"/>
    <w:rsid w:val="00AA1EC7"/>
    <w:rsid w:val="00AA2CA2"/>
    <w:rsid w:val="00AA599B"/>
    <w:rsid w:val="00AB3B95"/>
    <w:rsid w:val="00AB5373"/>
    <w:rsid w:val="00AE657A"/>
    <w:rsid w:val="00B00DFC"/>
    <w:rsid w:val="00B03118"/>
    <w:rsid w:val="00B10B4C"/>
    <w:rsid w:val="00B21E28"/>
    <w:rsid w:val="00B23B62"/>
    <w:rsid w:val="00B24848"/>
    <w:rsid w:val="00B27C09"/>
    <w:rsid w:val="00B759C0"/>
    <w:rsid w:val="00BA1CD3"/>
    <w:rsid w:val="00BA3203"/>
    <w:rsid w:val="00BC2478"/>
    <w:rsid w:val="00BD4A0C"/>
    <w:rsid w:val="00BE64C9"/>
    <w:rsid w:val="00C131C8"/>
    <w:rsid w:val="00C27272"/>
    <w:rsid w:val="00C432EF"/>
    <w:rsid w:val="00C6134F"/>
    <w:rsid w:val="00C90D97"/>
    <w:rsid w:val="00CA0A18"/>
    <w:rsid w:val="00CB3924"/>
    <w:rsid w:val="00CC3CB7"/>
    <w:rsid w:val="00CE228B"/>
    <w:rsid w:val="00CE3947"/>
    <w:rsid w:val="00CF2D0B"/>
    <w:rsid w:val="00CF4637"/>
    <w:rsid w:val="00CF4A12"/>
    <w:rsid w:val="00D1233C"/>
    <w:rsid w:val="00D30749"/>
    <w:rsid w:val="00D41FD0"/>
    <w:rsid w:val="00D55075"/>
    <w:rsid w:val="00D56A70"/>
    <w:rsid w:val="00D60F34"/>
    <w:rsid w:val="00D93200"/>
    <w:rsid w:val="00D95009"/>
    <w:rsid w:val="00DC1BF5"/>
    <w:rsid w:val="00E07F86"/>
    <w:rsid w:val="00E21784"/>
    <w:rsid w:val="00E21D9C"/>
    <w:rsid w:val="00E63A4B"/>
    <w:rsid w:val="00E77778"/>
    <w:rsid w:val="00E77CDB"/>
    <w:rsid w:val="00E849F7"/>
    <w:rsid w:val="00E915B0"/>
    <w:rsid w:val="00EB2B24"/>
    <w:rsid w:val="00EB76C6"/>
    <w:rsid w:val="00EC0C71"/>
    <w:rsid w:val="00ED246B"/>
    <w:rsid w:val="00EF0815"/>
    <w:rsid w:val="00F13B95"/>
    <w:rsid w:val="00F163D7"/>
    <w:rsid w:val="00F16CBC"/>
    <w:rsid w:val="00F17B17"/>
    <w:rsid w:val="00F24160"/>
    <w:rsid w:val="00F30C47"/>
    <w:rsid w:val="00F3275B"/>
    <w:rsid w:val="00F71EF1"/>
    <w:rsid w:val="00F73F0F"/>
    <w:rsid w:val="00F76E7C"/>
    <w:rsid w:val="00F83493"/>
    <w:rsid w:val="00F8781B"/>
    <w:rsid w:val="00FC1787"/>
    <w:rsid w:val="00FC1D65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114F2"/>
  <w15:chartTrackingRefBased/>
  <w15:docId w15:val="{36BE7A08-2BD4-4D2C-8AA6-D45B79A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47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4625E"/>
    <w:rPr>
      <w:sz w:val="20"/>
      <w:szCs w:val="20"/>
    </w:rPr>
  </w:style>
  <w:style w:type="character" w:styleId="FootnoteReference">
    <w:name w:val="footnote reference"/>
    <w:uiPriority w:val="99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03FF"/>
    <w:rPr>
      <w:sz w:val="2"/>
      <w:szCs w:val="2"/>
    </w:rPr>
  </w:style>
  <w:style w:type="character" w:styleId="CommentReference">
    <w:name w:val="annotation reference"/>
    <w:uiPriority w:val="99"/>
    <w:semiHidden/>
    <w:rsid w:val="002E3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34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70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34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703F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 Sampey</cp:lastModifiedBy>
  <cp:revision>7</cp:revision>
  <cp:lastPrinted>2014-04-29T11:40:00Z</cp:lastPrinted>
  <dcterms:created xsi:type="dcterms:W3CDTF">2018-05-27T13:06:00Z</dcterms:created>
  <dcterms:modified xsi:type="dcterms:W3CDTF">2018-05-29T08:39:00Z</dcterms:modified>
</cp:coreProperties>
</file>