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98" w:rsidRDefault="00845B98" w:rsidP="002A4678">
      <w:pPr>
        <w:pStyle w:val="UTB"/>
      </w:pPr>
      <w:r w:rsidRPr="00897167">
        <w:t>Univerzita Tomáše Bati ve Zlíně</w:t>
      </w:r>
    </w:p>
    <w:p w:rsidR="00845B98" w:rsidRPr="00897167" w:rsidRDefault="00845B98" w:rsidP="002A4678">
      <w:pPr>
        <w:pStyle w:val="FaME"/>
      </w:pPr>
      <w:r w:rsidRPr="00897167">
        <w:t>Fakulta managementu a ekonomiky</w:t>
      </w:r>
    </w:p>
    <w:p w:rsidR="00845B98" w:rsidRDefault="00845B98" w:rsidP="002A4678">
      <w:pPr>
        <w:pStyle w:val="nazev"/>
      </w:pPr>
      <w:r>
        <w:t xml:space="preserve">Posudek </w:t>
      </w:r>
      <w:r w:rsidR="003F698F">
        <w:t xml:space="preserve">oponenta </w:t>
      </w:r>
      <w:r>
        <w:t>diplomové práce</w:t>
      </w:r>
    </w:p>
    <w:p w:rsidR="00845B98" w:rsidRDefault="00845B98" w:rsidP="007358A5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1C1C93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B349CC">
        <w:rPr>
          <w:b/>
          <w:i/>
          <w:sz w:val="22"/>
          <w:szCs w:val="22"/>
        </w:rPr>
        <w:t>Bc. Filip Drastík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r w:rsidR="003F698F">
        <w:t>Oponent</w:t>
      </w:r>
      <w:bookmarkEnd w:id="1"/>
      <w:r>
        <w:t xml:space="preserve"> DP:</w:t>
      </w:r>
      <w:bookmarkStart w:id="2" w:name="Text2"/>
      <w:r w:rsidR="001C1C93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B349CC">
        <w:rPr>
          <w:b/>
          <w:i/>
          <w:sz w:val="22"/>
          <w:szCs w:val="22"/>
        </w:rPr>
        <w:t xml:space="preserve"> Ing. Karel Šteker, Ph.D.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2"/>
      <w:r>
        <w:tab/>
        <w:t>Ak. rok:</w:t>
      </w:r>
      <w:bookmarkStart w:id="3" w:name="Text3"/>
      <w:r w:rsidR="001C1C93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B349CC">
        <w:rPr>
          <w:b/>
          <w:i/>
          <w:sz w:val="22"/>
          <w:szCs w:val="22"/>
        </w:rPr>
        <w:t xml:space="preserve"> 2017/2018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3"/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  <w:r>
        <w:t xml:space="preserve">Téma DP: </w:t>
      </w:r>
      <w:bookmarkStart w:id="4" w:name="Text4"/>
      <w:r w:rsidR="001C1C93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1C1C93" w:rsidRPr="007358A5">
        <w:rPr>
          <w:b/>
          <w:i/>
          <w:sz w:val="22"/>
          <w:szCs w:val="22"/>
        </w:rPr>
      </w:r>
      <w:r w:rsidR="001C1C93" w:rsidRPr="007358A5">
        <w:rPr>
          <w:b/>
          <w:i/>
          <w:sz w:val="22"/>
          <w:szCs w:val="22"/>
        </w:rPr>
        <w:fldChar w:fldCharType="separate"/>
      </w:r>
      <w:r w:rsidR="00B349CC">
        <w:rPr>
          <w:b/>
          <w:i/>
          <w:sz w:val="22"/>
          <w:szCs w:val="22"/>
        </w:rPr>
        <w:t>Aplikace mezinárodního účetního standardu IFRS 15 ve vybrané společnosti</w:t>
      </w:r>
      <w:r w:rsidR="001C1C93" w:rsidRPr="007358A5">
        <w:rPr>
          <w:b/>
          <w:i/>
          <w:sz w:val="22"/>
          <w:szCs w:val="22"/>
        </w:rPr>
        <w:fldChar w:fldCharType="end"/>
      </w:r>
      <w:bookmarkEnd w:id="4"/>
    </w:p>
    <w:p w:rsidR="00845B98" w:rsidRDefault="00845B98" w:rsidP="005358E6">
      <w:pPr>
        <w:jc w:val="both"/>
      </w:pPr>
    </w:p>
    <w:p w:rsidR="00845B98" w:rsidRDefault="00845B98" w:rsidP="00750650"/>
    <w:p w:rsidR="00845B98" w:rsidRPr="005F755D" w:rsidRDefault="00845B98" w:rsidP="00750650">
      <w:r w:rsidRPr="005F755D">
        <w:t>U hodnocení kritéria 1 zohledněte náročnost tématu práce.</w:t>
      </w:r>
    </w:p>
    <w:p w:rsidR="00845B98" w:rsidRPr="005F755D" w:rsidRDefault="00845B98" w:rsidP="00750650">
      <w:r w:rsidRPr="005F755D">
        <w:t>Při hodnocení kritérií 2-6 zohledněte následující bodování:</w:t>
      </w:r>
    </w:p>
    <w:p w:rsidR="00845B98" w:rsidRPr="005F755D" w:rsidRDefault="00845B98" w:rsidP="00750650">
      <w:r w:rsidRPr="005F755D">
        <w:t>5 bodů – splněno velmi kvalitně, výrazně překračuje požadavky</w:t>
      </w:r>
    </w:p>
    <w:p w:rsidR="00845B98" w:rsidRPr="005F755D" w:rsidRDefault="00845B98" w:rsidP="00750650">
      <w:r w:rsidRPr="005F755D">
        <w:t>4 body – splněno kvalitně</w:t>
      </w:r>
    </w:p>
    <w:p w:rsidR="00845B98" w:rsidRPr="005F755D" w:rsidRDefault="00845B98" w:rsidP="00750650">
      <w:r w:rsidRPr="005F755D">
        <w:t>3 body – splněno bez výhrad</w:t>
      </w:r>
    </w:p>
    <w:p w:rsidR="00845B98" w:rsidRPr="005F755D" w:rsidRDefault="00845B98" w:rsidP="00750650">
      <w:r w:rsidRPr="005F755D">
        <w:t>2 body – splněno s menšími nedostatky</w:t>
      </w:r>
    </w:p>
    <w:p w:rsidR="00845B98" w:rsidRPr="005F755D" w:rsidRDefault="00845B98" w:rsidP="00750650">
      <w:r w:rsidRPr="005F755D">
        <w:t>1 body – splněno, ale s výraznými nedostatky</w:t>
      </w:r>
    </w:p>
    <w:p w:rsidR="00845B98" w:rsidRPr="005F755D" w:rsidRDefault="00845B98" w:rsidP="00750650">
      <w:r w:rsidRPr="005F755D">
        <w:t>0 bodů – nesplněno</w:t>
      </w:r>
    </w:p>
    <w:p w:rsidR="00845B98" w:rsidRPr="001B5B85" w:rsidRDefault="00845B98" w:rsidP="002A4678"/>
    <w:p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845B98" w:rsidRPr="00FB1E25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5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497511">
              <w:rPr>
                <w:b/>
                <w:snapToGrid w:val="0"/>
                <w:color w:val="000000"/>
              </w:rPr>
            </w:r>
            <w:r w:rsidR="006670E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C34F3">
              <w:rPr>
                <w:snapToGrid w:val="0"/>
                <w:color w:val="000000"/>
              </w:rPr>
            </w:r>
            <w:r w:rsidR="006670E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C34F3">
              <w:rPr>
                <w:snapToGrid w:val="0"/>
                <w:color w:val="000000"/>
              </w:rPr>
            </w:r>
            <w:r w:rsidR="006670E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C34F3">
              <w:rPr>
                <w:snapToGrid w:val="0"/>
                <w:color w:val="000000"/>
              </w:rPr>
            </w:r>
            <w:r w:rsidR="006670E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C34F3">
              <w:rPr>
                <w:b/>
                <w:snapToGrid w:val="0"/>
                <w:color w:val="000000"/>
              </w:rPr>
            </w:r>
            <w:r w:rsidR="006670E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C34F3">
              <w:rPr>
                <w:snapToGrid w:val="0"/>
                <w:color w:val="000000"/>
              </w:rPr>
            </w:r>
            <w:r w:rsidR="006670E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C34F3">
              <w:rPr>
                <w:snapToGrid w:val="0"/>
                <w:color w:val="000000"/>
              </w:rPr>
            </w:r>
            <w:r w:rsidR="006670E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C34F3">
              <w:rPr>
                <w:snapToGrid w:val="0"/>
                <w:color w:val="000000"/>
              </w:rPr>
            </w:r>
            <w:r w:rsidR="006670E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C34F3">
              <w:rPr>
                <w:snapToGrid w:val="0"/>
                <w:color w:val="000000"/>
              </w:rPr>
            </w:r>
            <w:r w:rsidR="006670E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C34F3">
              <w:rPr>
                <w:b/>
                <w:snapToGrid w:val="0"/>
                <w:color w:val="000000"/>
              </w:rPr>
            </w:r>
            <w:r w:rsidR="006670E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A7196">
              <w:rPr>
                <w:snapToGrid w:val="0"/>
                <w:color w:val="000000"/>
              </w:rPr>
            </w:r>
            <w:r w:rsidR="006670E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AC34F3">
              <w:rPr>
                <w:snapToGrid w:val="0"/>
                <w:color w:val="000000"/>
              </w:rPr>
            </w:r>
            <w:r w:rsidR="006670E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A7196">
              <w:rPr>
                <w:snapToGrid w:val="0"/>
                <w:color w:val="000000"/>
              </w:rPr>
            </w:r>
            <w:r w:rsidR="006670E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497511">
              <w:rPr>
                <w:b/>
                <w:snapToGrid w:val="0"/>
                <w:color w:val="000000"/>
              </w:rPr>
            </w:r>
            <w:r w:rsidR="006670E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C84A00">
              <w:rPr>
                <w:snapToGrid w:val="0"/>
                <w:color w:val="000000"/>
              </w:rPr>
            </w:r>
            <w:r w:rsidR="006670E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C84A00">
              <w:rPr>
                <w:snapToGrid w:val="0"/>
                <w:color w:val="000000"/>
              </w:rPr>
            </w:r>
            <w:r w:rsidR="006670E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C84A00">
              <w:rPr>
                <w:snapToGrid w:val="0"/>
                <w:color w:val="000000"/>
              </w:rPr>
            </w:r>
            <w:r w:rsidR="006670E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C84A00">
              <w:rPr>
                <w:snapToGrid w:val="0"/>
                <w:color w:val="000000"/>
              </w:rPr>
            </w:r>
            <w:r w:rsidR="006670E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Default="00845B98" w:rsidP="00E1292E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C84A00">
              <w:rPr>
                <w:snapToGrid w:val="0"/>
                <w:color w:val="000000"/>
              </w:rPr>
            </w:r>
            <w:r w:rsidR="006670E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497511">
              <w:rPr>
                <w:b/>
                <w:snapToGrid w:val="0"/>
                <w:color w:val="000000"/>
              </w:rPr>
            </w:r>
            <w:r w:rsidR="006670E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C84A00">
              <w:rPr>
                <w:snapToGrid w:val="0"/>
                <w:color w:val="000000"/>
              </w:rPr>
            </w:r>
            <w:r w:rsidR="006670E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C84A00">
              <w:rPr>
                <w:snapToGrid w:val="0"/>
                <w:color w:val="000000"/>
              </w:rPr>
            </w:r>
            <w:r w:rsidR="006670E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97511">
              <w:rPr>
                <w:snapToGrid w:val="0"/>
                <w:color w:val="000000"/>
              </w:rPr>
            </w:r>
            <w:r w:rsidR="006670E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97511">
              <w:rPr>
                <w:snapToGrid w:val="0"/>
                <w:color w:val="000000"/>
              </w:rPr>
            </w:r>
            <w:r w:rsidR="006670E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97511">
              <w:rPr>
                <w:snapToGrid w:val="0"/>
                <w:color w:val="000000"/>
              </w:rPr>
            </w:r>
            <w:r w:rsidR="006670E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97511">
              <w:rPr>
                <w:snapToGrid w:val="0"/>
                <w:color w:val="000000"/>
              </w:rPr>
            </w:r>
            <w:r w:rsidR="006670E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497511">
              <w:rPr>
                <w:b/>
                <w:snapToGrid w:val="0"/>
                <w:color w:val="000000"/>
              </w:rPr>
            </w:r>
            <w:r w:rsidR="006670E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C84A00">
              <w:rPr>
                <w:snapToGrid w:val="0"/>
                <w:color w:val="000000"/>
              </w:rPr>
            </w:r>
            <w:r w:rsidR="006670E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C84A00">
              <w:rPr>
                <w:snapToGrid w:val="0"/>
                <w:color w:val="000000"/>
              </w:rPr>
            </w:r>
            <w:r w:rsidR="006670E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C84A00">
              <w:rPr>
                <w:snapToGrid w:val="0"/>
                <w:color w:val="000000"/>
              </w:rPr>
            </w:r>
            <w:r w:rsidR="006670E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bookmarkStart w:id="6" w:name="_GoBack"/>
        <w:tc>
          <w:tcPr>
            <w:tcW w:w="2485" w:type="dxa"/>
            <w:vAlign w:val="center"/>
          </w:tcPr>
          <w:p w:rsidR="00845B98" w:rsidRPr="00FB1E25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C84A00">
              <w:rPr>
                <w:snapToGrid w:val="0"/>
                <w:color w:val="000000"/>
              </w:rPr>
            </w:r>
            <w:r w:rsidR="006670E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97511">
              <w:rPr>
                <w:snapToGrid w:val="0"/>
                <w:color w:val="000000"/>
              </w:rPr>
            </w:r>
            <w:r w:rsidR="006670E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1C1C93" w:rsidP="0049751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497511">
              <w:rPr>
                <w:b/>
                <w:snapToGrid w:val="0"/>
                <w:color w:val="000000"/>
              </w:rPr>
              <w:t>21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:rsidR="00845B98" w:rsidRDefault="00845B98" w:rsidP="00750650"/>
    <w:p w:rsidR="00845B98" w:rsidRDefault="00845B98" w:rsidP="005358E6">
      <w:pPr>
        <w:jc w:val="both"/>
      </w:pPr>
      <w:r>
        <w:t>Celkové hodnocení práce a otázky k obhajobě:</w:t>
      </w:r>
    </w:p>
    <w:p w:rsidR="00845B98" w:rsidRDefault="00845B98" w:rsidP="005358E6">
      <w:pPr>
        <w:jc w:val="both"/>
      </w:pPr>
      <w:r>
        <w:t>(otázky uvádí vedoucí práce i oponent)</w:t>
      </w:r>
    </w:p>
    <w:p w:rsidR="00845B98" w:rsidRDefault="00845B98" w:rsidP="005358E6">
      <w:pPr>
        <w:jc w:val="both"/>
      </w:pPr>
    </w:p>
    <w:bookmarkStart w:id="8" w:name="Text6"/>
    <w:p w:rsidR="00DC7F6A" w:rsidRDefault="001C1C93" w:rsidP="00750650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DC7F6A">
        <w:rPr>
          <w:i/>
        </w:rPr>
        <w:t xml:space="preserve">Uvedená </w:t>
      </w:r>
      <w:r w:rsidR="00C84A00">
        <w:rPr>
          <w:i/>
        </w:rPr>
        <w:t xml:space="preserve">DP </w:t>
      </w:r>
      <w:r w:rsidR="00DC7F6A">
        <w:rPr>
          <w:i/>
        </w:rPr>
        <w:t>splňuje základní požadavky kladené na tento typ práce. Student se věnuje nově účinné</w:t>
      </w:r>
      <w:r w:rsidR="00C84A00">
        <w:rPr>
          <w:i/>
        </w:rPr>
        <w:t>mu</w:t>
      </w:r>
      <w:r w:rsidR="00DC7F6A">
        <w:rPr>
          <w:i/>
        </w:rPr>
        <w:t xml:space="preserve"> standardu IFRS 15 zaměřeného na výnosy. </w:t>
      </w:r>
      <w:r w:rsidR="00DC7F6A">
        <w:rPr>
          <w:i/>
          <w:noProof/>
        </w:rPr>
        <w:t xml:space="preserve">Teoretická část práce neobsahuje </w:t>
      </w:r>
      <w:r w:rsidR="00C84A00">
        <w:rPr>
          <w:i/>
          <w:noProof/>
        </w:rPr>
        <w:t xml:space="preserve">samostatně </w:t>
      </w:r>
      <w:r w:rsidR="00DC7F6A">
        <w:rPr>
          <w:i/>
          <w:noProof/>
        </w:rPr>
        <w:t xml:space="preserve">standard IAS 11, ikdyž </w:t>
      </w:r>
      <w:r w:rsidR="00497511">
        <w:rPr>
          <w:i/>
          <w:noProof/>
        </w:rPr>
        <w:t xml:space="preserve">je zmíněn </w:t>
      </w:r>
      <w:r w:rsidR="00DC7F6A">
        <w:rPr>
          <w:i/>
          <w:noProof/>
        </w:rPr>
        <w:t xml:space="preserve">v praktické části. V praktické části jsou drobné překlepy a nepřesnosti např. v účtování (str. 90). Celkově práce </w:t>
      </w:r>
      <w:r w:rsidR="00C84A00">
        <w:rPr>
          <w:i/>
          <w:noProof/>
        </w:rPr>
        <w:t xml:space="preserve">ovšem </w:t>
      </w:r>
      <w:r w:rsidR="00DC7F6A">
        <w:rPr>
          <w:i/>
          <w:noProof/>
        </w:rPr>
        <w:t>hodnotím pozitivně</w:t>
      </w:r>
      <w:r w:rsidR="00C84A00">
        <w:rPr>
          <w:i/>
          <w:noProof/>
        </w:rPr>
        <w:t xml:space="preserve"> a může být návodem pro vybranou společnost</w:t>
      </w:r>
      <w:r w:rsidR="00DC7F6A">
        <w:rPr>
          <w:i/>
          <w:noProof/>
        </w:rPr>
        <w:t>.</w:t>
      </w:r>
    </w:p>
    <w:p w:rsidR="00DC7F6A" w:rsidRDefault="00DC7F6A" w:rsidP="00750650">
      <w:pPr>
        <w:rPr>
          <w:i/>
          <w:noProof/>
        </w:rPr>
      </w:pPr>
    </w:p>
    <w:p w:rsidR="00DC7F6A" w:rsidRDefault="00DC7F6A" w:rsidP="00750650">
      <w:pPr>
        <w:rPr>
          <w:i/>
          <w:noProof/>
        </w:rPr>
      </w:pPr>
      <w:r>
        <w:rPr>
          <w:i/>
          <w:noProof/>
        </w:rPr>
        <w:t xml:space="preserve">Na str. 93-95 máte uvedený návod </w:t>
      </w:r>
      <w:r w:rsidR="00497511">
        <w:rPr>
          <w:i/>
          <w:noProof/>
        </w:rPr>
        <w:t>pro pracovníky</w:t>
      </w:r>
      <w:r>
        <w:rPr>
          <w:i/>
          <w:noProof/>
        </w:rPr>
        <w:t>, jak m</w:t>
      </w:r>
      <w:r w:rsidR="00497511">
        <w:rPr>
          <w:i/>
          <w:noProof/>
        </w:rPr>
        <w:t>ají</w:t>
      </w:r>
      <w:r>
        <w:rPr>
          <w:i/>
          <w:noProof/>
        </w:rPr>
        <w:t xml:space="preserve"> postupovat. U bodů 3.1 až 3.3 platí podmínka současně nebo samostatně?</w:t>
      </w:r>
      <w:r w:rsidR="00C84A00">
        <w:rPr>
          <w:i/>
          <w:noProof/>
        </w:rPr>
        <w:t xml:space="preserve"> Vysvětlete.</w:t>
      </w:r>
    </w:p>
    <w:p w:rsidR="00845B98" w:rsidRPr="00AE58C9" w:rsidRDefault="00DC7F6A" w:rsidP="00750650">
      <w:pPr>
        <w:rPr>
          <w:i/>
        </w:rPr>
      </w:pPr>
      <w:r>
        <w:rPr>
          <w:i/>
          <w:noProof/>
        </w:rPr>
        <w:t>Uveďte příklad rozdílu vykazování</w:t>
      </w:r>
      <w:r w:rsidR="00C84A00">
        <w:rPr>
          <w:i/>
          <w:noProof/>
        </w:rPr>
        <w:t xml:space="preserve"> výnosů před a po účinností standardu IFRS 15 u výstavby nemovitosti. </w:t>
      </w:r>
      <w:r w:rsidR="001C1C93">
        <w:rPr>
          <w:i/>
        </w:rPr>
        <w:fldChar w:fldCharType="end"/>
      </w:r>
      <w:bookmarkEnd w:id="8"/>
    </w:p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 xml:space="preserve">Práce </w:t>
      </w:r>
      <w:r w:rsidR="001C1C93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6670ED">
        <w:rPr>
          <w:i/>
        </w:rPr>
      </w:r>
      <w:r w:rsidR="006670ED">
        <w:rPr>
          <w:i/>
        </w:rPr>
        <w:fldChar w:fldCharType="separate"/>
      </w:r>
      <w:r w:rsidR="001C1C93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Znakapoznpodarou"/>
        </w:rPr>
        <w:footnoteReference w:id="1"/>
      </w:r>
      <w:r>
        <w:t>.</w:t>
      </w:r>
    </w:p>
    <w:p w:rsidR="00845B98" w:rsidRDefault="00845B98" w:rsidP="00750650"/>
    <w:p w:rsidR="00845B98" w:rsidRDefault="00845B98" w:rsidP="00750650"/>
    <w:p w:rsidR="00845B98" w:rsidRDefault="00845B98" w:rsidP="00750650">
      <w:r>
        <w:t xml:space="preserve">Ve Zlíně dne </w:t>
      </w:r>
      <w:bookmarkStart w:id="9" w:name="Text10"/>
      <w:r w:rsidR="001C1C93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1C1C93" w:rsidRPr="00936F44">
        <w:rPr>
          <w:i/>
        </w:rPr>
      </w:r>
      <w:r w:rsidR="001C1C93" w:rsidRPr="00936F44">
        <w:rPr>
          <w:i/>
        </w:rPr>
        <w:fldChar w:fldCharType="separate"/>
      </w:r>
      <w:r w:rsidR="00B349CC">
        <w:rPr>
          <w:i/>
          <w:noProof/>
        </w:rPr>
        <w:t>26. 4. 2018</w:t>
      </w:r>
      <w:r w:rsidR="001C1C93" w:rsidRPr="00936F44">
        <w:rPr>
          <w:i/>
        </w:rPr>
        <w:fldChar w:fldCharType="end"/>
      </w:r>
      <w:bookmarkEnd w:id="9"/>
    </w:p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:rsidR="00845B98" w:rsidRDefault="00845B98" w:rsidP="00AE58C9">
      <w:pPr>
        <w:tabs>
          <w:tab w:val="center" w:pos="8640"/>
        </w:tabs>
      </w:pPr>
      <w:r>
        <w:tab/>
        <w:t>podpis</w:t>
      </w:r>
      <w:r w:rsidR="003F698F">
        <w:t xml:space="preserve"> oponenta</w:t>
      </w:r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0ED" w:rsidRDefault="006670ED">
      <w:r>
        <w:separator/>
      </w:r>
    </w:p>
  </w:endnote>
  <w:endnote w:type="continuationSeparator" w:id="0">
    <w:p w:rsidR="006670ED" w:rsidRDefault="0066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0ED" w:rsidRDefault="006670ED">
      <w:r>
        <w:separator/>
      </w:r>
    </w:p>
  </w:footnote>
  <w:footnote w:type="continuationSeparator" w:id="0">
    <w:p w:rsidR="006670ED" w:rsidRDefault="006670ED">
      <w:r>
        <w:continuationSeparator/>
      </w:r>
    </w:p>
  </w:footnote>
  <w:footnote w:id="1">
    <w:p w:rsidR="00845B98" w:rsidRDefault="00845B98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 w15:restartNumberingAfterBreak="0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 w15:restartNumberingAfterBreak="0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 w15:restartNumberingAfterBreak="0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 w15:restartNumberingAfterBreak="0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 w15:restartNumberingAfterBreak="0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 w15:restartNumberingAfterBreak="0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 w15:restartNumberingAfterBreak="0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 w15:restartNumberingAfterBreak="0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 w15:restartNumberingAfterBreak="0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 w15:restartNumberingAfterBreak="0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 w15:restartNumberingAfterBreak="0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 w15:restartNumberingAfterBreak="0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 w15:restartNumberingAfterBreak="0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 w15:restartNumberingAfterBreak="0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 w15:restartNumberingAfterBreak="0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 w15:restartNumberingAfterBreak="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 w15:restartNumberingAfterBreak="0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 w15:restartNumberingAfterBreak="0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 w15:restartNumberingAfterBreak="0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 w15:restartNumberingAfterBreak="0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 w15:restartNumberingAfterBreak="0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 w15:restartNumberingAfterBreak="0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 w15:restartNumberingAfterBreak="0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74A7D"/>
    <w:rsid w:val="000768DD"/>
    <w:rsid w:val="00095B54"/>
    <w:rsid w:val="000C21A9"/>
    <w:rsid w:val="000E1EDC"/>
    <w:rsid w:val="00107EC6"/>
    <w:rsid w:val="00124BFC"/>
    <w:rsid w:val="00132C42"/>
    <w:rsid w:val="00133D44"/>
    <w:rsid w:val="0016014F"/>
    <w:rsid w:val="001744E5"/>
    <w:rsid w:val="001A6F9F"/>
    <w:rsid w:val="001B5B85"/>
    <w:rsid w:val="001C1C93"/>
    <w:rsid w:val="001E0D4A"/>
    <w:rsid w:val="002126D4"/>
    <w:rsid w:val="00226337"/>
    <w:rsid w:val="00240D6D"/>
    <w:rsid w:val="00246CC0"/>
    <w:rsid w:val="002639CA"/>
    <w:rsid w:val="00292769"/>
    <w:rsid w:val="00296250"/>
    <w:rsid w:val="002A4678"/>
    <w:rsid w:val="002B5820"/>
    <w:rsid w:val="002D29F5"/>
    <w:rsid w:val="002E04A7"/>
    <w:rsid w:val="00314823"/>
    <w:rsid w:val="003458ED"/>
    <w:rsid w:val="00347E98"/>
    <w:rsid w:val="003526FB"/>
    <w:rsid w:val="003818AE"/>
    <w:rsid w:val="00384F13"/>
    <w:rsid w:val="003B5CE6"/>
    <w:rsid w:val="003C6485"/>
    <w:rsid w:val="003D36A5"/>
    <w:rsid w:val="003F5616"/>
    <w:rsid w:val="003F698F"/>
    <w:rsid w:val="004055A2"/>
    <w:rsid w:val="00412058"/>
    <w:rsid w:val="00474757"/>
    <w:rsid w:val="00497511"/>
    <w:rsid w:val="004E2FB8"/>
    <w:rsid w:val="004F54EE"/>
    <w:rsid w:val="005306E6"/>
    <w:rsid w:val="005358E6"/>
    <w:rsid w:val="00566326"/>
    <w:rsid w:val="00580F5F"/>
    <w:rsid w:val="005910F7"/>
    <w:rsid w:val="00591991"/>
    <w:rsid w:val="005A16E2"/>
    <w:rsid w:val="005A3124"/>
    <w:rsid w:val="005B2F76"/>
    <w:rsid w:val="005C64F3"/>
    <w:rsid w:val="005E1278"/>
    <w:rsid w:val="005F755D"/>
    <w:rsid w:val="0060527D"/>
    <w:rsid w:val="006670ED"/>
    <w:rsid w:val="006671D8"/>
    <w:rsid w:val="006E1490"/>
    <w:rsid w:val="006F05D0"/>
    <w:rsid w:val="00727728"/>
    <w:rsid w:val="007358A5"/>
    <w:rsid w:val="00747CA6"/>
    <w:rsid w:val="00750650"/>
    <w:rsid w:val="00762294"/>
    <w:rsid w:val="0076724C"/>
    <w:rsid w:val="007D3E97"/>
    <w:rsid w:val="007D6146"/>
    <w:rsid w:val="00810A3E"/>
    <w:rsid w:val="00812F58"/>
    <w:rsid w:val="0082553F"/>
    <w:rsid w:val="008375DD"/>
    <w:rsid w:val="00837ABF"/>
    <w:rsid w:val="0084121C"/>
    <w:rsid w:val="00845B98"/>
    <w:rsid w:val="008664B3"/>
    <w:rsid w:val="00897167"/>
    <w:rsid w:val="008B6839"/>
    <w:rsid w:val="00936F44"/>
    <w:rsid w:val="00971DE0"/>
    <w:rsid w:val="00983820"/>
    <w:rsid w:val="009C0583"/>
    <w:rsid w:val="009D3840"/>
    <w:rsid w:val="00A0709B"/>
    <w:rsid w:val="00A11E00"/>
    <w:rsid w:val="00A421F7"/>
    <w:rsid w:val="00A57D9B"/>
    <w:rsid w:val="00A82079"/>
    <w:rsid w:val="00A925F6"/>
    <w:rsid w:val="00AC34F3"/>
    <w:rsid w:val="00AC6D49"/>
    <w:rsid w:val="00AD7083"/>
    <w:rsid w:val="00AE58C9"/>
    <w:rsid w:val="00B23519"/>
    <w:rsid w:val="00B3178F"/>
    <w:rsid w:val="00B349CC"/>
    <w:rsid w:val="00B6346A"/>
    <w:rsid w:val="00BA7196"/>
    <w:rsid w:val="00BF6B5D"/>
    <w:rsid w:val="00C2327A"/>
    <w:rsid w:val="00C30044"/>
    <w:rsid w:val="00C447A8"/>
    <w:rsid w:val="00C70E25"/>
    <w:rsid w:val="00C72298"/>
    <w:rsid w:val="00C84A00"/>
    <w:rsid w:val="00C9306F"/>
    <w:rsid w:val="00C944DD"/>
    <w:rsid w:val="00CB4E27"/>
    <w:rsid w:val="00CD1219"/>
    <w:rsid w:val="00CE4F35"/>
    <w:rsid w:val="00D4690F"/>
    <w:rsid w:val="00D6236E"/>
    <w:rsid w:val="00DC7F6A"/>
    <w:rsid w:val="00DD4A7E"/>
    <w:rsid w:val="00DF1948"/>
    <w:rsid w:val="00DF2926"/>
    <w:rsid w:val="00E1292E"/>
    <w:rsid w:val="00E366A1"/>
    <w:rsid w:val="00E55E32"/>
    <w:rsid w:val="00E70B85"/>
    <w:rsid w:val="00E70D63"/>
    <w:rsid w:val="00E725B3"/>
    <w:rsid w:val="00F30FB7"/>
    <w:rsid w:val="00F506F8"/>
    <w:rsid w:val="00F736D4"/>
    <w:rsid w:val="00F85FF5"/>
    <w:rsid w:val="00F8725E"/>
    <w:rsid w:val="00F93E10"/>
    <w:rsid w:val="00FB1E25"/>
    <w:rsid w:val="00FC0C10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A9CE04-F825-478B-9853-40DB309C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38FFC03-908F-4FD7-9813-039AD8D0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Steker</cp:lastModifiedBy>
  <cp:revision>8</cp:revision>
  <cp:lastPrinted>2014-07-24T08:52:00Z</cp:lastPrinted>
  <dcterms:created xsi:type="dcterms:W3CDTF">2018-04-24T10:13:00Z</dcterms:created>
  <dcterms:modified xsi:type="dcterms:W3CDTF">2018-04-26T10:58:00Z</dcterms:modified>
</cp:coreProperties>
</file>