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2344B">
        <w:rPr>
          <w:b/>
          <w:i/>
          <w:sz w:val="22"/>
          <w:szCs w:val="22"/>
        </w:rPr>
        <w:t>Hana Šrubařová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2344B">
        <w:rPr>
          <w:b/>
          <w:i/>
          <w:sz w:val="22"/>
          <w:szCs w:val="22"/>
        </w:rPr>
        <w:t>Ing. Blanka Jarolímová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2344B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2344B">
        <w:rPr>
          <w:b/>
          <w:i/>
          <w:sz w:val="22"/>
          <w:szCs w:val="22"/>
        </w:rPr>
        <w:t>Daňové zatížení vybraného podnikatele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F4421">
              <w:rPr>
                <w:b/>
                <w:snapToGrid w:val="0"/>
                <w:color w:val="000000"/>
              </w:rPr>
            </w:r>
            <w:r w:rsidR="001F58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0A2C">
              <w:rPr>
                <w:snapToGrid w:val="0"/>
                <w:color w:val="000000"/>
              </w:rPr>
            </w:r>
            <w:r w:rsidR="001F58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0A2C">
              <w:rPr>
                <w:snapToGrid w:val="0"/>
                <w:color w:val="000000"/>
              </w:rPr>
            </w:r>
            <w:r w:rsidR="001F58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0A2C">
              <w:rPr>
                <w:snapToGrid w:val="0"/>
                <w:color w:val="000000"/>
              </w:rPr>
            </w:r>
            <w:r w:rsidR="001F58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F4421">
              <w:rPr>
                <w:b/>
                <w:snapToGrid w:val="0"/>
                <w:color w:val="000000"/>
              </w:rPr>
            </w:r>
            <w:r w:rsidR="001F58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0A2C">
              <w:rPr>
                <w:snapToGrid w:val="0"/>
                <w:color w:val="000000"/>
              </w:rPr>
            </w:r>
            <w:r w:rsidR="001F58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0A2C">
              <w:rPr>
                <w:snapToGrid w:val="0"/>
                <w:color w:val="000000"/>
              </w:rPr>
            </w:r>
            <w:r w:rsidR="001F58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0A2C">
              <w:rPr>
                <w:snapToGrid w:val="0"/>
                <w:color w:val="000000"/>
              </w:rPr>
            </w:r>
            <w:r w:rsidR="001F58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0A2C">
              <w:rPr>
                <w:snapToGrid w:val="0"/>
                <w:color w:val="000000"/>
              </w:rPr>
            </w:r>
            <w:r w:rsidR="001F58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F4421">
              <w:rPr>
                <w:b/>
                <w:snapToGrid w:val="0"/>
                <w:color w:val="000000"/>
              </w:rPr>
            </w:r>
            <w:r w:rsidR="001F58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0A2C">
              <w:rPr>
                <w:snapToGrid w:val="0"/>
                <w:color w:val="000000"/>
              </w:rPr>
            </w:r>
            <w:r w:rsidR="001F58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0A2C">
              <w:rPr>
                <w:snapToGrid w:val="0"/>
                <w:color w:val="000000"/>
              </w:rPr>
            </w:r>
            <w:r w:rsidR="001F58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0A2C">
              <w:rPr>
                <w:snapToGrid w:val="0"/>
                <w:color w:val="000000"/>
              </w:rPr>
            </w:r>
            <w:r w:rsidR="001F58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F4421">
              <w:rPr>
                <w:b/>
                <w:snapToGrid w:val="0"/>
                <w:color w:val="000000"/>
              </w:rPr>
            </w:r>
            <w:r w:rsidR="001F58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4421">
              <w:rPr>
                <w:snapToGrid w:val="0"/>
                <w:color w:val="000000"/>
              </w:rPr>
            </w:r>
            <w:r w:rsidR="001F58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4421">
              <w:rPr>
                <w:snapToGrid w:val="0"/>
                <w:color w:val="000000"/>
              </w:rPr>
            </w:r>
            <w:r w:rsidR="001F58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4421">
              <w:rPr>
                <w:snapToGrid w:val="0"/>
                <w:color w:val="000000"/>
              </w:rPr>
            </w:r>
            <w:r w:rsidR="001F58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4421">
              <w:rPr>
                <w:snapToGrid w:val="0"/>
                <w:color w:val="000000"/>
              </w:rPr>
            </w:r>
            <w:r w:rsidR="001F58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4421">
              <w:rPr>
                <w:snapToGrid w:val="0"/>
                <w:color w:val="000000"/>
              </w:rPr>
            </w:r>
            <w:r w:rsidR="001F58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F4421">
              <w:rPr>
                <w:b/>
                <w:snapToGrid w:val="0"/>
                <w:color w:val="000000"/>
              </w:rPr>
            </w:r>
            <w:r w:rsidR="001F58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4421">
              <w:rPr>
                <w:snapToGrid w:val="0"/>
                <w:color w:val="000000"/>
              </w:rPr>
            </w:r>
            <w:r w:rsidR="001F58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4421">
              <w:rPr>
                <w:snapToGrid w:val="0"/>
                <w:color w:val="000000"/>
              </w:rPr>
            </w:r>
            <w:r w:rsidR="001F58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4421">
              <w:rPr>
                <w:snapToGrid w:val="0"/>
                <w:color w:val="000000"/>
              </w:rPr>
            </w:r>
            <w:r w:rsidR="001F58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4421">
              <w:rPr>
                <w:snapToGrid w:val="0"/>
                <w:color w:val="000000"/>
              </w:rPr>
            </w:r>
            <w:r w:rsidR="001F58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F4421">
              <w:rPr>
                <w:b/>
                <w:snapToGrid w:val="0"/>
                <w:color w:val="000000"/>
              </w:rPr>
            </w:r>
            <w:r w:rsidR="001F58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4421">
              <w:rPr>
                <w:snapToGrid w:val="0"/>
                <w:color w:val="000000"/>
              </w:rPr>
            </w:r>
            <w:r w:rsidR="001F58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4421">
              <w:rPr>
                <w:snapToGrid w:val="0"/>
                <w:color w:val="000000"/>
              </w:rPr>
            </w:r>
            <w:r w:rsidR="001F58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4421">
              <w:rPr>
                <w:snapToGrid w:val="0"/>
                <w:color w:val="000000"/>
              </w:rPr>
            </w:r>
            <w:r w:rsidR="001F58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4421">
              <w:rPr>
                <w:snapToGrid w:val="0"/>
                <w:color w:val="000000"/>
              </w:rPr>
            </w:r>
            <w:r w:rsidR="001F58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4421">
              <w:rPr>
                <w:snapToGrid w:val="0"/>
                <w:color w:val="000000"/>
              </w:rPr>
            </w:r>
            <w:r w:rsidR="001F58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3F442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F4421"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3F4421" w:rsidRDefault="005C5600" w:rsidP="003F442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F4421" w:rsidRPr="003F4421">
        <w:rPr>
          <w:i/>
        </w:rPr>
        <w:t>Práce svou náročností odpovídá zaměření a studijnímu oboru. Obsah a struktura práce naplňuje zadání, její členění je logické. Teoretická a následně i praktická část je zpracována přehledně a v požadovaném rozsahu a náročnosti.  Zdůvodnění návrhů a jejich dopadů taktéž splňuje požadavky kladené na bakalářskou práci. Po formální stránce je práce na</w:t>
      </w:r>
      <w:r w:rsidR="001F583E">
        <w:rPr>
          <w:i/>
        </w:rPr>
        <w:t xml:space="preserve"> velmi</w:t>
      </w:r>
      <w:r w:rsidR="003F4421" w:rsidRPr="003F4421">
        <w:rPr>
          <w:i/>
        </w:rPr>
        <w:t xml:space="preserve"> dobré úrovni</w:t>
      </w:r>
      <w:r w:rsidR="001F583E">
        <w:rPr>
          <w:i/>
        </w:rPr>
        <w:t xml:space="preserve">. </w:t>
      </w:r>
      <w:r w:rsidR="003F4421" w:rsidRPr="003F4421">
        <w:rPr>
          <w:i/>
        </w:rPr>
        <w:t xml:space="preserve">Kladně hodnotím </w:t>
      </w:r>
      <w:r w:rsidR="001F583E">
        <w:rPr>
          <w:i/>
        </w:rPr>
        <w:t xml:space="preserve">také </w:t>
      </w:r>
      <w:r w:rsidR="003F4421" w:rsidRPr="003F4421">
        <w:rPr>
          <w:i/>
        </w:rPr>
        <w:t>práci s teoretickými zdroji.</w:t>
      </w:r>
    </w:p>
    <w:p w:rsidR="001F583E" w:rsidRDefault="001F583E" w:rsidP="003F4421">
      <w:pPr>
        <w:rPr>
          <w:i/>
        </w:rPr>
      </w:pPr>
    </w:p>
    <w:p w:rsidR="001F583E" w:rsidRPr="003F4421" w:rsidRDefault="001F583E" w:rsidP="003F4421">
      <w:pPr>
        <w:rPr>
          <w:i/>
        </w:rPr>
      </w:pPr>
      <w:r>
        <w:rPr>
          <w:i/>
        </w:rPr>
        <w:t xml:space="preserve">1. Podle §4a Zákona o dani z přidané hodnoty se obratem pro účely tohoto zákona rozumí souhrn úplat bez daně, včetně dotace k ceně, které osobě povinné k dani náleží za uskutečněná plnění. Co se pod pojmem "souhrn úplat bez daně" rozumí v případě poplatníka vedoucího daňovou evidenci? </w:t>
      </w:r>
      <w:bookmarkStart w:id="8" w:name="_GoBack"/>
      <w:bookmarkEnd w:id="8"/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80A2C" w:rsidRPr="00AE58C9">
        <w:rPr>
          <w:i/>
        </w:rPr>
      </w:r>
      <w:r w:rsidR="001F583E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80A2C">
        <w:rPr>
          <w:i/>
        </w:rPr>
      </w:r>
      <w:r w:rsidR="001F583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80A2C">
        <w:rPr>
          <w:i/>
          <w:noProof/>
        </w:rPr>
        <w:t>18.5.2018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518" w:rsidRDefault="00031518">
      <w:r>
        <w:separator/>
      </w:r>
    </w:p>
  </w:endnote>
  <w:endnote w:type="continuationSeparator" w:id="0">
    <w:p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518" w:rsidRDefault="00031518">
      <w:r>
        <w:separator/>
      </w:r>
    </w:p>
  </w:footnote>
  <w:footnote w:type="continuationSeparator" w:id="0">
    <w:p w:rsidR="00031518" w:rsidRDefault="0003151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80A2C"/>
    <w:rsid w:val="001A03CD"/>
    <w:rsid w:val="001A6F9F"/>
    <w:rsid w:val="001B5B85"/>
    <w:rsid w:val="001E0D4A"/>
    <w:rsid w:val="001F583E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3F442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2344B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8199D93-EF79-458E-BEFB-E5F4249F7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Blanka Jarolimova</cp:lastModifiedBy>
  <cp:revision>2</cp:revision>
  <cp:lastPrinted>2014-07-24T08:52:00Z</cp:lastPrinted>
  <dcterms:created xsi:type="dcterms:W3CDTF">2018-05-18T14:59:00Z</dcterms:created>
  <dcterms:modified xsi:type="dcterms:W3CDTF">2018-05-18T14:59:00Z</dcterms:modified>
</cp:coreProperties>
</file>