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828" w:type="dxa"/>
        <w:jc w:val="left"/>
        <w:tblInd w:w="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6" w:space="0" w:color="00000A"/>
          <w:insideH w:val="single" w:sz="4" w:space="0" w:color="00000A"/>
          <w:insideV w:val="single" w:sz="6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807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>
        <w:trPr/>
        <w:tc>
          <w:tcPr>
            <w:tcW w:w="9827" w:type="dxa"/>
            <w:gridSpan w:val="9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VEDOUCÍHO BAKALÁŘSKÉ PRÁCE</w:t>
            </w:r>
          </w:p>
        </w:tc>
      </w:tr>
      <w:tr>
        <w:trPr/>
        <w:tc>
          <w:tcPr>
            <w:tcW w:w="28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Olga Randulová</w:t>
            </w:r>
          </w:p>
        </w:tc>
      </w:tr>
      <w:tr>
        <w:trPr/>
        <w:tc>
          <w:tcPr>
            <w:tcW w:w="28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Znalosti islámské kultury a náboženství žáků středních škol a jejich postoje k islámu</w:t>
            </w:r>
          </w:p>
        </w:tc>
      </w:tr>
      <w:tr>
        <w:trPr/>
        <w:tc>
          <w:tcPr>
            <w:tcW w:w="28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</w:t>
            </w:r>
          </w:p>
        </w:tc>
      </w:tr>
      <w:tr>
        <w:trPr/>
        <w:tc>
          <w:tcPr>
            <w:tcW w:w="28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Obor</w:t>
            </w:r>
          </w:p>
        </w:tc>
        <w:tc>
          <w:tcPr>
            <w:tcW w:w="7020" w:type="dxa"/>
            <w:gridSpan w:val="8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Sociální pedagogika</w:t>
            </w:r>
          </w:p>
        </w:tc>
      </w:tr>
      <w:tr>
        <w:trPr/>
        <w:tc>
          <w:tcPr>
            <w:tcW w:w="28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>
        <w:trPr/>
        <w:tc>
          <w:tcPr>
            <w:tcW w:w="28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jc w:val="righ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>
        <w:trPr/>
        <w:tc>
          <w:tcPr>
            <w:tcW w:w="9827" w:type="dxa"/>
            <w:gridSpan w:val="9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color="auto" w:fill="A6A6A6" w:val="clear"/>
            <w:tcMar>
              <w:left w:w="107" w:type="dxa"/>
            </w:tcMar>
          </w:tcPr>
          <w:p>
            <w:pPr>
              <w:pStyle w:val="Normal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  <w:br/>
              <w:t>a stylistická správnost)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827" w:type="dxa"/>
            <w:gridSpan w:val="9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color="auto" w:fill="A6A6A6" w:val="clear"/>
            <w:tcMar>
              <w:left w:w="107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Teoretická východiska práce</w:t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  <w:br/>
              <w:t>a aktuálnost zdrojů)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827" w:type="dxa"/>
            <w:gridSpan w:val="9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color="auto" w:fill="A6A6A6" w:val="clear"/>
            <w:tcMar>
              <w:left w:w="107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827" w:type="dxa"/>
            <w:gridSpan w:val="9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color="auto" w:fill="A6A6A6" w:val="clear"/>
            <w:tcMar>
              <w:left w:w="107" w:type="dxa"/>
            </w:tcMar>
          </w:tcPr>
          <w:p>
            <w:pPr>
              <w:pStyle w:val="Normal"/>
              <w:jc w:val="center"/>
              <w:rPr>
                <w:b/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827" w:type="dxa"/>
            <w:gridSpan w:val="9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Silné stránky práce: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- Autorka zvolila aktuální námět s jasným vztahem ke studovanému oboru, </w:t>
            </w:r>
            <w:r>
              <w:rPr>
                <w:sz w:val="22"/>
                <w:szCs w:val="22"/>
              </w:rPr>
              <w:t>vysvětleno např. na s. 30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ogické uspořádání kapitol teoretické části </w:t>
            </w:r>
            <w:r>
              <w:rPr>
                <w:sz w:val="22"/>
                <w:szCs w:val="22"/>
              </w:rPr>
              <w:t xml:space="preserve">převažuje 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domníváme se však, že multikulturalismu je věnována pozornost na úkor některých dalších námětů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Jasně formulované výzkumné cíle, promyšlen</w:t>
            </w:r>
            <w:r>
              <w:rPr>
                <w:sz w:val="22"/>
                <w:szCs w:val="22"/>
              </w:rPr>
              <w:t>á</w:t>
            </w:r>
            <w:r>
              <w:rPr>
                <w:sz w:val="22"/>
                <w:szCs w:val="22"/>
              </w:rPr>
              <w:t xml:space="preserve"> konstrukc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dotazníku, </w:t>
            </w:r>
            <w:r>
              <w:rPr>
                <w:sz w:val="22"/>
                <w:szCs w:val="22"/>
              </w:rPr>
              <w:t>popsány jsou i další části metodologie výzkumu, realizace předvýzkumu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- Práce je podložena </w:t>
            </w:r>
            <w:r>
              <w:rPr>
                <w:sz w:val="22"/>
                <w:szCs w:val="22"/>
              </w:rPr>
              <w:t>běžným</w:t>
            </w:r>
            <w:r>
              <w:rPr>
                <w:sz w:val="22"/>
                <w:szCs w:val="22"/>
              </w:rPr>
              <w:t xml:space="preserve"> množstvím odborných zdrojů včetně cizojazyčné literatury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Výsledky výzkumu jsou zajímavé, autorka je interpretuje na s. 50-51</w:t>
            </w:r>
          </w:p>
          <w:p>
            <w:pPr>
              <w:pStyle w:val="Normal"/>
              <w:rPr/>
            </w:pPr>
            <w:r>
              <w:rPr>
                <w:b/>
                <w:sz w:val="22"/>
                <w:szCs w:val="22"/>
              </w:rPr>
              <w:t>Slabé stránky práce:</w:t>
            </w:r>
          </w:p>
          <w:p>
            <w:pPr>
              <w:pStyle w:val="Normal"/>
              <w:rPr/>
            </w:pPr>
            <w:r>
              <w:rPr>
                <w:b/>
                <w:sz w:val="22"/>
                <w:szCs w:val="22"/>
              </w:rPr>
              <w:t xml:space="preserve">- </w:t>
            </w:r>
            <w:r>
              <w:rPr>
                <w:b w:val="false"/>
                <w:bCs w:val="false"/>
                <w:sz w:val="22"/>
                <w:szCs w:val="22"/>
              </w:rPr>
              <w:t xml:space="preserve">Drobné nedostatky formálního druhu, např. nadpis, s. 8, 20, </w:t>
            </w:r>
            <w:r>
              <w:rPr>
                <w:b w:val="false"/>
                <w:bCs w:val="false"/>
                <w:sz w:val="22"/>
                <w:szCs w:val="22"/>
              </w:rPr>
              <w:t xml:space="preserve">28, </w:t>
            </w:r>
            <w:r>
              <w:rPr>
                <w:b w:val="false"/>
                <w:bCs w:val="false"/>
                <w:sz w:val="22"/>
                <w:szCs w:val="22"/>
              </w:rPr>
              <w:t>35, 48...</w:t>
            </w:r>
          </w:p>
          <w:p>
            <w:pPr>
              <w:pStyle w:val="Normal"/>
              <w:rPr/>
            </w:pPr>
            <w:r>
              <w:rPr>
                <w:b w:val="false"/>
                <w:bCs w:val="false"/>
                <w:sz w:val="22"/>
                <w:szCs w:val="22"/>
              </w:rPr>
              <w:t>- Kvalitu teoretické práce snižuje minimální výskyt vlastních komentářů autorky k přejatým pasážím z odborných publikací, např. kapitola „Postoje“ a „</w:t>
            </w:r>
            <w:r>
              <w:rPr>
                <w:b w:val="false"/>
                <w:bCs w:val="false"/>
                <w:sz w:val="22"/>
                <w:szCs w:val="22"/>
              </w:rPr>
              <w:t>Vývojová charakteristika“ jsou zpracovány dost povrchně</w:t>
            </w:r>
          </w:p>
          <w:p>
            <w:pPr>
              <w:pStyle w:val="Normal"/>
              <w:rPr/>
            </w:pPr>
            <w:r>
              <w:rPr>
                <w:b w:val="false"/>
                <w:bCs w:val="false"/>
                <w:sz w:val="22"/>
                <w:szCs w:val="22"/>
              </w:rPr>
              <w:t xml:space="preserve">- </w:t>
            </w:r>
            <w:r>
              <w:rPr>
                <w:b w:val="false"/>
                <w:bCs w:val="false"/>
                <w:sz w:val="22"/>
                <w:szCs w:val="22"/>
              </w:rPr>
              <w:t>V</w:t>
            </w:r>
            <w:r>
              <w:rPr>
                <w:b w:val="false"/>
                <w:bCs w:val="false"/>
                <w:sz w:val="22"/>
                <w:szCs w:val="22"/>
              </w:rPr>
              <w:t>hodné by bylo také vymezení pojmu „znalosti“</w:t>
            </w:r>
          </w:p>
          <w:p>
            <w:pPr>
              <w:pStyle w:val="Normal"/>
              <w:rPr/>
            </w:pPr>
            <w:r>
              <w:rPr>
                <w:b w:val="false"/>
                <w:bCs w:val="false"/>
                <w:sz w:val="22"/>
                <w:szCs w:val="22"/>
              </w:rPr>
              <w:t>- Nedodržení anonymity výzkumu – s. 31</w:t>
            </w:r>
          </w:p>
          <w:p>
            <w:pPr>
              <w:pStyle w:val="Normal"/>
              <w:rPr/>
            </w:pPr>
            <w:r>
              <w:rPr>
                <w:b w:val="false"/>
                <w:bCs w:val="false"/>
                <w:sz w:val="22"/>
                <w:szCs w:val="22"/>
              </w:rPr>
              <w:t xml:space="preserve">- </w:t>
            </w:r>
            <w:r>
              <w:rPr>
                <w:b w:val="false"/>
                <w:bCs w:val="false"/>
                <w:sz w:val="22"/>
                <w:szCs w:val="22"/>
              </w:rPr>
              <w:t>Autorka při zpracovávání výsledků dostatečně nevyužila některé položky – např. 1 a 2</w:t>
            </w:r>
          </w:p>
          <w:p>
            <w:pPr>
              <w:pStyle w:val="Normal"/>
              <w:rPr/>
            </w:pPr>
            <w:r>
              <w:rPr>
                <w:b w:val="false"/>
                <w:bCs w:val="false"/>
                <w:sz w:val="22"/>
                <w:szCs w:val="22"/>
              </w:rPr>
              <w:t>- Diskuse bez odkazů na relevantní práce, což je škoda</w:t>
            </w:r>
          </w:p>
        </w:tc>
      </w:tr>
      <w:tr>
        <w:trPr/>
        <w:tc>
          <w:tcPr>
            <w:tcW w:w="9827" w:type="dxa"/>
            <w:gridSpan w:val="9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/>
            </w:pPr>
            <w:r>
              <w:rPr>
                <w:b/>
                <w:sz w:val="22"/>
                <w:szCs w:val="22"/>
              </w:rPr>
              <w:t xml:space="preserve">Otázky k obhajobě: </w:t>
            </w:r>
            <w:r>
              <w:rPr>
                <w:b w:val="false"/>
                <w:bCs w:val="false"/>
                <w:sz w:val="22"/>
                <w:szCs w:val="22"/>
              </w:rPr>
              <w:t>N</w:t>
            </w:r>
            <w:r>
              <w:rPr>
                <w:b w:val="false"/>
                <w:bCs w:val="false"/>
                <w:sz w:val="22"/>
                <w:szCs w:val="22"/>
              </w:rPr>
              <w:t xml:space="preserve">a s. 31 sice </w:t>
            </w:r>
            <w:r>
              <w:rPr>
                <w:b w:val="false"/>
                <w:bCs w:val="false"/>
                <w:sz w:val="22"/>
                <w:szCs w:val="22"/>
              </w:rPr>
              <w:t>píšete o</w:t>
            </w:r>
            <w:r>
              <w:rPr>
                <w:b w:val="false"/>
                <w:bCs w:val="false"/>
                <w:sz w:val="22"/>
                <w:szCs w:val="22"/>
              </w:rPr>
              <w:t xml:space="preserve"> vymezení hlavních pojmů ve výzkumných cílech, ale </w:t>
            </w:r>
            <w:r>
              <w:rPr>
                <w:b w:val="false"/>
                <w:bCs w:val="false"/>
                <w:sz w:val="22"/>
                <w:szCs w:val="22"/>
              </w:rPr>
              <w:t>v teoretické</w:t>
            </w:r>
            <w:r>
              <w:rPr>
                <w:b w:val="false"/>
                <w:bCs w:val="false"/>
                <w:sz w:val="22"/>
                <w:szCs w:val="22"/>
              </w:rPr>
              <w:t xml:space="preserve"> části je těchto vymezení uváděno více. </w:t>
            </w:r>
            <w:r>
              <w:rPr>
                <w:b w:val="false"/>
                <w:bCs w:val="false"/>
                <w:sz w:val="22"/>
                <w:szCs w:val="22"/>
              </w:rPr>
              <w:t>Dokážete tato vymezení přesněji specifikovat?</w:t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Ukotvenpoznmkypodarou"/>
                <w:b/>
                <w:sz w:val="22"/>
                <w:szCs w:val="22"/>
              </w:rPr>
              <w:footnoteReference w:customMarkFollows="1" w:id="2"/>
              <w:t>*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  <w:insideH w:val="single" w:sz="4" w:space="0" w:color="00000A"/>
              <w:insideV w:val="single" w:sz="6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5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067" w:type="dxa"/>
            <w:gridSpan w:val="2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Datum: </w:t>
            </w:r>
            <w:r>
              <w:rPr>
                <w:sz w:val="22"/>
                <w:szCs w:val="22"/>
              </w:rPr>
              <w:t>6.5.2018</w:t>
            </w:r>
          </w:p>
        </w:tc>
        <w:tc>
          <w:tcPr>
            <w:tcW w:w="5760" w:type="dxa"/>
            <w:gridSpan w:val="7"/>
            <w:tcBorders>
              <w:top w:val="single" w:sz="4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114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Podpis: </w:t>
            </w:r>
            <w:r>
              <w:rPr>
                <w:sz w:val="22"/>
                <w:szCs w:val="22"/>
              </w:rPr>
              <w:t>PhDr. Hana Včelařová</w:t>
            </w:r>
          </w:p>
        </w:tc>
      </w:tr>
    </w:tbl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reference"/>
        </w:rPr>
        <w:footnoteRef/>
        <w:tab/>
        <w:t>*</w:t>
      </w:r>
      <w:r>
        <w:rPr/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w="http://schemas.openxmlformats.org/wordprocessingml/2006/main">
  <w:zoom w:percent="190"/>
  <w:defaultTabStop w:val="708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7e2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reference">
    <w:name w:val="footnote reference"/>
    <w:basedOn w:val="DefaultParagraphFont"/>
    <w:semiHidden/>
    <w:qFormat/>
    <w:rsid w:val="006847e2"/>
    <w:rPr>
      <w:vertAlign w:val="superscript"/>
    </w:rPr>
  </w:style>
  <w:style w:type="character" w:styleId="Znakypropoznmkupodarou">
    <w:name w:val="Znaky pro poznámku pod čarou"/>
    <w:qFormat/>
    <w:rPr/>
  </w:style>
  <w:style w:type="character" w:styleId="Ukotvenpoznmkypodarou">
    <w:name w:val="Ukotvení poznámky pod čarou"/>
    <w:rPr>
      <w:vertAlign w:val="superscript"/>
    </w:rPr>
  </w:style>
  <w:style w:type="character" w:styleId="Ukotvenvysvtlivky">
    <w:name w:val="Ukotvení vysvětlivky"/>
    <w:rPr>
      <w:vertAlign w:val="superscript"/>
    </w:rPr>
  </w:style>
  <w:style w:type="character" w:styleId="Znakyprovysvtlivky">
    <w:name w:val="Znaky pro vysvětlivky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semiHidden/>
    <w:qFormat/>
    <w:rsid w:val="006847e2"/>
    <w:pPr/>
    <w:rPr>
      <w:sz w:val="20"/>
      <w:szCs w:val="20"/>
    </w:rPr>
  </w:style>
  <w:style w:type="paragraph" w:styleId="Poznmkapodarou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rsid w:val="006847e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PRÁCE_2015</Template>
  <TotalTime>34</TotalTime>
  <Application>LibreOffice/5.4.3.2$Windows_X86_64 LibreOffice_project/92a7159f7e4af62137622921e809f8546db437e5</Application>
  <Pages>1</Pages>
  <Words>365</Words>
  <Characters>2222</Characters>
  <CharactersWithSpaces>2531</CharactersWithSpaces>
  <Paragraphs>63</Paragraphs>
  <Company>UNI UTB Zlín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2018-05-02T12:58:00Z</dcterms:created>
  <dc:creator>Hana Včelařová</dc:creator>
  <dc:description/>
  <dc:language>cs-CZ</dc:language>
  <cp:lastModifiedBy/>
  <cp:lastPrinted>2012-04-25T08:21:00Z</cp:lastPrinted>
  <dcterms:modified xsi:type="dcterms:W3CDTF">2018-05-06T16:56:39Z</dcterms:modified>
  <cp:revision>13</cp:revision>
  <dc:subject/>
  <dc:title>POSUDEK VEDOUCÍHO BAKALÁŘSKÉ PRÁCE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 UTB Zlín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