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A7D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CA7D64"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DA1AD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Aneta </w:t>
            </w:r>
            <w:proofErr w:type="spellStart"/>
            <w:r>
              <w:rPr>
                <w:sz w:val="22"/>
                <w:szCs w:val="22"/>
              </w:rPr>
              <w:t>Rehortová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DA1AD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Motivace dospělých ve věku 30-45 let k formálnímu vzdělávání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7553A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="006847E2"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C50B27" w:rsidRDefault="00E764D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PhDr. Hana Včelařová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E764D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E764D7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Prezenční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8A125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8A125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8A125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8A125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8A125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8A125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8A125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8A125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8A125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8A125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8A1254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8A125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F45228" w:rsidRDefault="00F45228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411DB" w:rsidRPr="00C50B27">
              <w:rPr>
                <w:b/>
                <w:sz w:val="22"/>
                <w:szCs w:val="22"/>
              </w:rPr>
              <w:t xml:space="preserve">ilné </w:t>
            </w:r>
            <w:r>
              <w:rPr>
                <w:b/>
                <w:sz w:val="22"/>
                <w:szCs w:val="22"/>
              </w:rPr>
              <w:t>stránky práce:</w:t>
            </w:r>
          </w:p>
          <w:p w:rsidR="00F45228" w:rsidRDefault="00A20A3C" w:rsidP="003F7A30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Bakalářská práce se zabývá motivací lidí v období střední dospělosti k formálnímu vzdělávání</w:t>
            </w:r>
          </w:p>
          <w:p w:rsidR="009207A3" w:rsidRDefault="009207A3" w:rsidP="00D73E3E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8729B">
              <w:rPr>
                <w:sz w:val="22"/>
                <w:szCs w:val="22"/>
              </w:rPr>
              <w:t>Převažuje kvalitní zpracování teoretické části práce</w:t>
            </w:r>
          </w:p>
          <w:p w:rsidR="004213AA" w:rsidRDefault="002E1367" w:rsidP="00D73E3E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Přesně</w:t>
            </w:r>
            <w:r w:rsidR="004213AA">
              <w:rPr>
                <w:sz w:val="22"/>
                <w:szCs w:val="22"/>
              </w:rPr>
              <w:t xml:space="preserve"> popsaná metodologie kvantitativního výzkumu, </w:t>
            </w:r>
            <w:r w:rsidR="00EF15E9">
              <w:rPr>
                <w:sz w:val="22"/>
                <w:szCs w:val="22"/>
              </w:rPr>
              <w:t>snad j</w:t>
            </w:r>
            <w:r>
              <w:rPr>
                <w:sz w:val="22"/>
                <w:szCs w:val="22"/>
              </w:rPr>
              <w:t xml:space="preserve">en při formulaci výzkumných cílů - </w:t>
            </w:r>
            <w:r w:rsidR="004213AA">
              <w:rPr>
                <w:sz w:val="22"/>
                <w:szCs w:val="22"/>
              </w:rPr>
              <w:t xml:space="preserve">viz s. 36 - „odhalit motiv“ </w:t>
            </w:r>
            <w:r>
              <w:rPr>
                <w:sz w:val="22"/>
                <w:szCs w:val="22"/>
              </w:rPr>
              <w:t xml:space="preserve">- </w:t>
            </w:r>
            <w:r w:rsidR="00EF15E9">
              <w:rPr>
                <w:sz w:val="22"/>
                <w:szCs w:val="22"/>
              </w:rPr>
              <w:t>lze vyjádřit střízlivěji</w:t>
            </w:r>
          </w:p>
          <w:p w:rsidR="004213AA" w:rsidRDefault="004213AA" w:rsidP="00D73E3E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Úspěšnost autorky při získávání respondentů (220)</w:t>
            </w:r>
            <w:r w:rsidR="002E1367">
              <w:rPr>
                <w:sz w:val="22"/>
                <w:szCs w:val="22"/>
              </w:rPr>
              <w:t>, realizace předvýzkumu</w:t>
            </w:r>
          </w:p>
          <w:p w:rsidR="00F45228" w:rsidRPr="00EF15E9" w:rsidRDefault="005F3727" w:rsidP="00362AB0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Výsledky </w:t>
            </w:r>
            <w:r w:rsidR="00EF15E9">
              <w:rPr>
                <w:sz w:val="22"/>
                <w:szCs w:val="22"/>
              </w:rPr>
              <w:t xml:space="preserve">zajímavého </w:t>
            </w:r>
            <w:r>
              <w:rPr>
                <w:sz w:val="22"/>
                <w:szCs w:val="22"/>
              </w:rPr>
              <w:t>výzkumu jsou pečlivě interpretovány a shrnuty v Diskusi, zde oceňujeme bodové shrnutí konkrétních výsledků</w:t>
            </w:r>
          </w:p>
          <w:p w:rsidR="00B411DB" w:rsidRDefault="00F45228" w:rsidP="00362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Slabé stránky práce:</w:t>
            </w:r>
          </w:p>
          <w:p w:rsidR="00A8729B" w:rsidRDefault="00A8729B" w:rsidP="00A8729B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8729B">
              <w:rPr>
                <w:sz w:val="22"/>
                <w:szCs w:val="22"/>
              </w:rPr>
              <w:t>Existence krize středního věku je některými současnými autory zpochybňována</w:t>
            </w:r>
            <w:r>
              <w:rPr>
                <w:sz w:val="22"/>
                <w:szCs w:val="22"/>
              </w:rPr>
              <w:t>, s. 33</w:t>
            </w:r>
            <w:r w:rsidR="007B7AA7">
              <w:rPr>
                <w:sz w:val="22"/>
                <w:szCs w:val="22"/>
              </w:rPr>
              <w:t xml:space="preserve">, aktuálnější </w:t>
            </w:r>
            <w:r w:rsidR="00EF15E9">
              <w:rPr>
                <w:sz w:val="22"/>
                <w:szCs w:val="22"/>
              </w:rPr>
              <w:t xml:space="preserve">české </w:t>
            </w:r>
            <w:r w:rsidR="007B7AA7">
              <w:rPr>
                <w:sz w:val="22"/>
                <w:szCs w:val="22"/>
              </w:rPr>
              <w:t xml:space="preserve">zdroje vymezují střední dospělost od 35 let výše (např. </w:t>
            </w:r>
            <w:proofErr w:type="spellStart"/>
            <w:r w:rsidR="007B7AA7">
              <w:rPr>
                <w:sz w:val="22"/>
                <w:szCs w:val="22"/>
              </w:rPr>
              <w:t>Thorová</w:t>
            </w:r>
            <w:proofErr w:type="spellEnd"/>
            <w:r w:rsidR="007B7AA7">
              <w:rPr>
                <w:sz w:val="22"/>
                <w:szCs w:val="22"/>
              </w:rPr>
              <w:t>, 2015), dle tohoto členění by se většina respondentů ve věku 30-35 let s obdobím střední dospělosti těsně míjela</w:t>
            </w:r>
            <w:r w:rsidR="00904FA9">
              <w:rPr>
                <w:sz w:val="22"/>
                <w:szCs w:val="22"/>
              </w:rPr>
              <w:t xml:space="preserve"> (s. 7)</w:t>
            </w:r>
          </w:p>
          <w:p w:rsidR="00F1326B" w:rsidRPr="00EF15E9" w:rsidRDefault="002E1367" w:rsidP="00362AB0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 popisu a vysvětlení účelu jed</w:t>
            </w:r>
            <w:r w:rsidR="002D2677">
              <w:rPr>
                <w:sz w:val="22"/>
                <w:szCs w:val="22"/>
              </w:rPr>
              <w:t>notlivých položek mohlo být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uvedeno, k jakým dílčím cílům se vztahují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EF15E9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  <w:r w:rsidR="00EF15E9">
              <w:rPr>
                <w:b/>
                <w:sz w:val="22"/>
                <w:szCs w:val="22"/>
              </w:rPr>
              <w:t xml:space="preserve"> </w:t>
            </w:r>
            <w:r w:rsidR="008A1254">
              <w:rPr>
                <w:sz w:val="22"/>
                <w:szCs w:val="22"/>
              </w:rPr>
              <w:t>Co nového přinesl Váš výzkum – mohl by nějak doplnit teoretickou část práce nebo spíš přináší otázky pro další výzkum?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EF15E9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EF15E9">
              <w:rPr>
                <w:sz w:val="22"/>
                <w:szCs w:val="22"/>
              </w:rPr>
              <w:t xml:space="preserve"> </w:t>
            </w:r>
            <w:proofErr w:type="gramStart"/>
            <w:r w:rsidR="00EF15E9">
              <w:rPr>
                <w:sz w:val="22"/>
                <w:szCs w:val="22"/>
              </w:rPr>
              <w:t>9.5.2019</w:t>
            </w:r>
            <w:proofErr w:type="gramEnd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EF15E9">
              <w:rPr>
                <w:sz w:val="22"/>
                <w:szCs w:val="22"/>
              </w:rPr>
              <w:t xml:space="preserve"> PhDr. Hana Včelařová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28" w:rsidRDefault="00CD2028">
      <w:r>
        <w:separator/>
      </w:r>
    </w:p>
  </w:endnote>
  <w:endnote w:type="continuationSeparator" w:id="0">
    <w:p w:rsidR="00CD2028" w:rsidRDefault="00CD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28" w:rsidRDefault="00CD2028">
      <w:r>
        <w:separator/>
      </w:r>
    </w:p>
  </w:footnote>
  <w:footnote w:type="continuationSeparator" w:id="0">
    <w:p w:rsidR="00CD2028" w:rsidRDefault="00CD2028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883"/>
    <w:multiLevelType w:val="hybridMultilevel"/>
    <w:tmpl w:val="993298DE"/>
    <w:lvl w:ilvl="0" w:tplc="E5CA0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62114"/>
    <w:multiLevelType w:val="hybridMultilevel"/>
    <w:tmpl w:val="44086BBA"/>
    <w:lvl w:ilvl="0" w:tplc="A5ECC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A8"/>
    <w:rsid w:val="00124B34"/>
    <w:rsid w:val="001267A8"/>
    <w:rsid w:val="00154F27"/>
    <w:rsid w:val="00166EC5"/>
    <w:rsid w:val="001F3632"/>
    <w:rsid w:val="002D2677"/>
    <w:rsid w:val="002E1367"/>
    <w:rsid w:val="00362AB0"/>
    <w:rsid w:val="003F5DA2"/>
    <w:rsid w:val="003F7A30"/>
    <w:rsid w:val="004213AA"/>
    <w:rsid w:val="00512982"/>
    <w:rsid w:val="00526D47"/>
    <w:rsid w:val="0054405D"/>
    <w:rsid w:val="0055255D"/>
    <w:rsid w:val="005C219A"/>
    <w:rsid w:val="005F3727"/>
    <w:rsid w:val="006518C7"/>
    <w:rsid w:val="006847E2"/>
    <w:rsid w:val="0069482C"/>
    <w:rsid w:val="007553A2"/>
    <w:rsid w:val="007B7AA7"/>
    <w:rsid w:val="007C4BFA"/>
    <w:rsid w:val="008614B3"/>
    <w:rsid w:val="0087590B"/>
    <w:rsid w:val="008A1254"/>
    <w:rsid w:val="008A30B4"/>
    <w:rsid w:val="008E3E13"/>
    <w:rsid w:val="00904FA9"/>
    <w:rsid w:val="009207A3"/>
    <w:rsid w:val="00992887"/>
    <w:rsid w:val="009A27D5"/>
    <w:rsid w:val="009B0CA7"/>
    <w:rsid w:val="00A20A3C"/>
    <w:rsid w:val="00A8729B"/>
    <w:rsid w:val="00B01C67"/>
    <w:rsid w:val="00B411DB"/>
    <w:rsid w:val="00BA3203"/>
    <w:rsid w:val="00BB0BC2"/>
    <w:rsid w:val="00C50B27"/>
    <w:rsid w:val="00CA7D64"/>
    <w:rsid w:val="00CD2028"/>
    <w:rsid w:val="00D05C79"/>
    <w:rsid w:val="00D72394"/>
    <w:rsid w:val="00DA1ADF"/>
    <w:rsid w:val="00DC1BF5"/>
    <w:rsid w:val="00E10795"/>
    <w:rsid w:val="00E709EA"/>
    <w:rsid w:val="00E764D7"/>
    <w:rsid w:val="00ED2FBE"/>
    <w:rsid w:val="00EF15E9"/>
    <w:rsid w:val="00F04470"/>
    <w:rsid w:val="00F1326B"/>
    <w:rsid w:val="00F45228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269C3"/>
  <w15:chartTrackingRefBased/>
  <w15:docId w15:val="{82C60024-0A94-4650-A6E4-063D05C2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7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elarova\Desktop\POSUDEK%20OPONENTA%20BAKAL&#193;&#344;SK&#201;%20PR&#193;CE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0AA1-8A0E-43AA-B14B-223536A6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BAKALÁŘSKÉ PRÁCE_2015</Template>
  <TotalTime>2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Hana Včelařová</dc:creator>
  <cp:keywords/>
  <cp:lastModifiedBy>Hana Včelařová</cp:lastModifiedBy>
  <cp:revision>3</cp:revision>
  <cp:lastPrinted>2012-04-25T08:21:00Z</cp:lastPrinted>
  <dcterms:created xsi:type="dcterms:W3CDTF">2019-05-09T19:35:00Z</dcterms:created>
  <dcterms:modified xsi:type="dcterms:W3CDTF">2019-05-10T08:14:00Z</dcterms:modified>
</cp:coreProperties>
</file>