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F5F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Sabina Boogová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F5F25" w:rsidP="00362AB0">
            <w:pPr>
              <w:rPr>
                <w:sz w:val="22"/>
                <w:szCs w:val="22"/>
              </w:rPr>
            </w:pPr>
            <w:r w:rsidRPr="00FF5F25">
              <w:rPr>
                <w:sz w:val="22"/>
                <w:szCs w:val="22"/>
              </w:rPr>
              <w:t>Umírání a smrt z pohledu krizových interventů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F5F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F5F25" w:rsidP="00362AB0">
            <w:pPr>
              <w:rPr>
                <w:sz w:val="22"/>
                <w:szCs w:val="22"/>
              </w:rPr>
            </w:pPr>
            <w:r w:rsidRPr="00FF5F25">
              <w:rPr>
                <w:sz w:val="22"/>
                <w:szCs w:val="22"/>
              </w:rPr>
              <w:t>Andragogika v profilaci na řízení lidských zdrojů v 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F5F25" w:rsidP="00FF5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02F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02F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277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A02F4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A02F45" w:rsidRDefault="00DD6E1D" w:rsidP="00A02F4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B</w:t>
            </w:r>
            <w:r w:rsidR="00D277BC" w:rsidRPr="00A02F45">
              <w:rPr>
                <w:sz w:val="22"/>
                <w:szCs w:val="22"/>
              </w:rPr>
              <w:t>akalářská práce je zaměřena na fenomén umírání a smrti, jak je vnímán očima</w:t>
            </w:r>
            <w:r w:rsidRPr="00A02F45">
              <w:rPr>
                <w:sz w:val="22"/>
                <w:szCs w:val="22"/>
              </w:rPr>
              <w:t xml:space="preserve"> pracovníků působících v oblasti krizové intervence.</w:t>
            </w:r>
          </w:p>
          <w:p w:rsidR="00DD6E1D" w:rsidRPr="00A02F45" w:rsidRDefault="00DD6E1D" w:rsidP="00A02F4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 xml:space="preserve">Text </w:t>
            </w:r>
            <w:r w:rsidRPr="00A02F45">
              <w:rPr>
                <w:sz w:val="22"/>
                <w:szCs w:val="22"/>
              </w:rPr>
              <w:t xml:space="preserve">práce je členěna na teoretickou a </w:t>
            </w:r>
            <w:r w:rsidRPr="00A02F45">
              <w:rPr>
                <w:sz w:val="22"/>
                <w:szCs w:val="22"/>
              </w:rPr>
              <w:t>praktickou</w:t>
            </w:r>
            <w:r w:rsidRPr="00A02F45">
              <w:rPr>
                <w:sz w:val="22"/>
                <w:szCs w:val="22"/>
              </w:rPr>
              <w:t xml:space="preserve"> část. Teoretická část je zpracována na</w:t>
            </w:r>
            <w:r w:rsidRPr="00A02F45">
              <w:rPr>
                <w:sz w:val="22"/>
                <w:szCs w:val="22"/>
              </w:rPr>
              <w:t xml:space="preserve"> </w:t>
            </w:r>
            <w:r w:rsidRPr="00A02F45">
              <w:rPr>
                <w:sz w:val="22"/>
                <w:szCs w:val="22"/>
              </w:rPr>
              <w:t>adekvátní úrovni a obsahuje základní východiska pro vlastní výzkumné šetření.</w:t>
            </w:r>
            <w:r w:rsidRPr="00A02F45">
              <w:rPr>
                <w:sz w:val="22"/>
                <w:szCs w:val="22"/>
              </w:rPr>
              <w:t xml:space="preserve"> Za velmi zdařilou považuji kapitolu 4, která je věnována samotným krizovým interventům. Autorce se zde podařil hutný, ale zajímavý vhled např. na kompetence krizového interventa nebo na komunikaci s pacienty a pozůstalými. </w:t>
            </w:r>
          </w:p>
          <w:p w:rsidR="00DD6E1D" w:rsidRPr="00A02F45" w:rsidRDefault="00DD6E1D" w:rsidP="00A02F4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 xml:space="preserve">Vzhledem k tématu bakalářské práce bylo vhodně zvolena kvalitativní metodologie, která je popsána v praktické části. </w:t>
            </w:r>
          </w:p>
          <w:p w:rsidR="00B411DB" w:rsidRPr="00A02F45" w:rsidRDefault="00DD6E1D" w:rsidP="00A02F4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 xml:space="preserve">Autorka realizovala </w:t>
            </w:r>
            <w:proofErr w:type="spellStart"/>
            <w:r w:rsidRPr="00A02F45">
              <w:rPr>
                <w:sz w:val="22"/>
                <w:szCs w:val="22"/>
              </w:rPr>
              <w:t>polostrukturované</w:t>
            </w:r>
            <w:proofErr w:type="spellEnd"/>
            <w:r w:rsidRPr="00A02F45">
              <w:rPr>
                <w:sz w:val="22"/>
                <w:szCs w:val="22"/>
              </w:rPr>
              <w:t xml:space="preserve"> rozhovory se čtyřmi respondenty. Výběr výzkumného souboru popisuje jako záměrný. </w:t>
            </w:r>
          </w:p>
          <w:p w:rsidR="00A02F45" w:rsidRPr="00A02F45" w:rsidRDefault="00A02F45" w:rsidP="00A02F4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 xml:space="preserve">Analýza a interpretace jsou přiměřené úrovni, odpovídající bakalářskému studiu. </w:t>
            </w:r>
          </w:p>
          <w:p w:rsidR="00B411DB" w:rsidRPr="00A02F45" w:rsidRDefault="00A02F45" w:rsidP="00A02F4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 xml:space="preserve">Text </w:t>
            </w:r>
            <w:r w:rsidRPr="00A02F45">
              <w:rPr>
                <w:sz w:val="22"/>
                <w:szCs w:val="22"/>
              </w:rPr>
              <w:t>bakalářské</w:t>
            </w:r>
            <w:r w:rsidRPr="00A02F45">
              <w:rPr>
                <w:sz w:val="22"/>
                <w:szCs w:val="22"/>
              </w:rPr>
              <w:t xml:space="preserve"> práce vyhovuje formálním očekáváním, objevují se v něm drobné</w:t>
            </w:r>
            <w:r w:rsidRPr="00A02F45">
              <w:rPr>
                <w:sz w:val="22"/>
                <w:szCs w:val="22"/>
              </w:rPr>
              <w:t xml:space="preserve"> </w:t>
            </w:r>
            <w:r w:rsidRPr="00A02F45">
              <w:rPr>
                <w:sz w:val="22"/>
                <w:szCs w:val="22"/>
              </w:rPr>
              <w:t>překlepy a stylistická nedohlédnutí.</w:t>
            </w:r>
            <w:r w:rsidRPr="00A02F45">
              <w:rPr>
                <w:sz w:val="22"/>
                <w:szCs w:val="22"/>
              </w:rPr>
              <w:t xml:space="preserve"> </w:t>
            </w:r>
          </w:p>
          <w:p w:rsidR="00B411DB" w:rsidRPr="00A02F45" w:rsidRDefault="00B411DB" w:rsidP="00A02F45">
            <w:pPr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A02F4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A02F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FF5F25">
              <w:rPr>
                <w:sz w:val="22"/>
                <w:szCs w:val="22"/>
              </w:rPr>
              <w:t>akalářská práce je doporučena k obhajobě.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F5F25">
              <w:rPr>
                <w:sz w:val="22"/>
                <w:szCs w:val="22"/>
              </w:rPr>
              <w:t xml:space="preserve"> </w:t>
            </w:r>
            <w:proofErr w:type="gramStart"/>
            <w:r w:rsidR="00FF5F25">
              <w:rPr>
                <w:sz w:val="22"/>
                <w:szCs w:val="22"/>
              </w:rPr>
              <w:t>10.5. 2021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F5F25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FF5F25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FFC" w:rsidRDefault="002A4FFC">
      <w:r>
        <w:separator/>
      </w:r>
    </w:p>
  </w:endnote>
  <w:endnote w:type="continuationSeparator" w:id="0">
    <w:p w:rsidR="002A4FFC" w:rsidRDefault="002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FFC" w:rsidRDefault="002A4FFC">
      <w:r>
        <w:separator/>
      </w:r>
    </w:p>
  </w:footnote>
  <w:footnote w:type="continuationSeparator" w:id="0">
    <w:p w:rsidR="002A4FFC" w:rsidRDefault="002A4FF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432F7"/>
    <w:multiLevelType w:val="hybridMultilevel"/>
    <w:tmpl w:val="FACC1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25"/>
    <w:rsid w:val="000E2C47"/>
    <w:rsid w:val="002A4FFC"/>
    <w:rsid w:val="002D2A5C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A02F45"/>
    <w:rsid w:val="00B411DB"/>
    <w:rsid w:val="00BA3203"/>
    <w:rsid w:val="00C03D7D"/>
    <w:rsid w:val="00C50B27"/>
    <w:rsid w:val="00D277BC"/>
    <w:rsid w:val="00D62416"/>
    <w:rsid w:val="00DC1BF5"/>
    <w:rsid w:val="00DD6E1D"/>
    <w:rsid w:val="00E709EA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B4DB0-866A-4207-B7DB-59A1313A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02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vedouc&#237;\Boogov&#225;%20Sabina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Boogová Sabina_V</Template>
  <TotalTime>36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2021-05-05T07:30:00Z</dcterms:created>
  <dcterms:modified xsi:type="dcterms:W3CDTF">2021-05-10T07:13:00Z</dcterms:modified>
</cp:coreProperties>
</file>