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15882F42" w14:textId="77777777" w:rsidTr="00C50B27">
        <w:tc>
          <w:tcPr>
            <w:tcW w:w="9828" w:type="dxa"/>
            <w:gridSpan w:val="9"/>
          </w:tcPr>
          <w:p w14:paraId="65B96C9A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FE8F353" w14:textId="77777777" w:rsidTr="00C50B27">
        <w:tc>
          <w:tcPr>
            <w:tcW w:w="2808" w:type="dxa"/>
          </w:tcPr>
          <w:p w14:paraId="2489AC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0A1F2B5" w14:textId="77777777" w:rsidR="006847E2" w:rsidRPr="00C50B27" w:rsidRDefault="008F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Denisa Nesňalová</w:t>
            </w:r>
          </w:p>
        </w:tc>
      </w:tr>
      <w:tr w:rsidR="006847E2" w:rsidRPr="00C50B27" w14:paraId="626A3826" w14:textId="77777777" w:rsidTr="00C50B27">
        <w:tc>
          <w:tcPr>
            <w:tcW w:w="2808" w:type="dxa"/>
          </w:tcPr>
          <w:p w14:paraId="56CBB4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5FE15441" w14:textId="77777777" w:rsidR="006847E2" w:rsidRPr="00C50B27" w:rsidRDefault="008F274E" w:rsidP="00362AB0">
            <w:pPr>
              <w:rPr>
                <w:sz w:val="22"/>
                <w:szCs w:val="22"/>
              </w:rPr>
            </w:pPr>
            <w:r w:rsidRPr="008F274E">
              <w:rPr>
                <w:sz w:val="22"/>
                <w:szCs w:val="22"/>
              </w:rPr>
              <w:t>Zkušenosti adolescentů s</w:t>
            </w:r>
            <w:r>
              <w:rPr>
                <w:sz w:val="22"/>
                <w:szCs w:val="22"/>
              </w:rPr>
              <w:t xml:space="preserve"> </w:t>
            </w:r>
            <w:r w:rsidRPr="008F274E">
              <w:rPr>
                <w:sz w:val="22"/>
                <w:szCs w:val="22"/>
              </w:rPr>
              <w:t>poruchami příjmu potravy</w:t>
            </w:r>
          </w:p>
        </w:tc>
      </w:tr>
      <w:tr w:rsidR="006847E2" w:rsidRPr="00C50B27" w14:paraId="277A6287" w14:textId="77777777" w:rsidTr="00C50B27">
        <w:tc>
          <w:tcPr>
            <w:tcW w:w="2808" w:type="dxa"/>
          </w:tcPr>
          <w:p w14:paraId="1FF8F148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2C4D2B14" w14:textId="77777777" w:rsidR="006847E2" w:rsidRPr="00C50B27" w:rsidRDefault="008F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55CD71BB" w14:textId="77777777" w:rsidTr="00C50B27">
        <w:tc>
          <w:tcPr>
            <w:tcW w:w="2808" w:type="dxa"/>
          </w:tcPr>
          <w:p w14:paraId="1D229A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5396A890" w14:textId="77777777" w:rsidR="006847E2" w:rsidRPr="00C50B27" w:rsidRDefault="008F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7B0D8665" w14:textId="77777777" w:rsidTr="00C50B27">
        <w:tc>
          <w:tcPr>
            <w:tcW w:w="2808" w:type="dxa"/>
          </w:tcPr>
          <w:p w14:paraId="4590EF7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43FB4F2" w14:textId="77777777" w:rsidR="006847E2" w:rsidRPr="00C50B27" w:rsidRDefault="008F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51240D24" w14:textId="77777777" w:rsidTr="00C50B27">
        <w:tc>
          <w:tcPr>
            <w:tcW w:w="2808" w:type="dxa"/>
            <w:vAlign w:val="center"/>
          </w:tcPr>
          <w:p w14:paraId="50E9D2C4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5478FA2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55DF8F2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DDD0DAC" w14:textId="77777777" w:rsidTr="00C50B27">
        <w:tc>
          <w:tcPr>
            <w:tcW w:w="9828" w:type="dxa"/>
            <w:gridSpan w:val="9"/>
            <w:shd w:val="clear" w:color="auto" w:fill="A6A6A6"/>
          </w:tcPr>
          <w:p w14:paraId="6F1904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174C598" w14:textId="77777777" w:rsidTr="00C50B27">
        <w:tc>
          <w:tcPr>
            <w:tcW w:w="6791" w:type="dxa"/>
            <w:gridSpan w:val="3"/>
          </w:tcPr>
          <w:p w14:paraId="1462428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9FBE2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4E3748" w14:textId="77777777" w:rsidR="006847E2" w:rsidRPr="00C50B27" w:rsidRDefault="005006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AB94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6FE0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FC274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57C02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F32735" w14:textId="77777777" w:rsidTr="00C50B27">
        <w:tc>
          <w:tcPr>
            <w:tcW w:w="6791" w:type="dxa"/>
            <w:gridSpan w:val="3"/>
          </w:tcPr>
          <w:p w14:paraId="67CD171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1FB69A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12050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5724E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D2F591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7A3A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828C3F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D00EAED" w14:textId="77777777" w:rsidTr="00C50B27">
        <w:tc>
          <w:tcPr>
            <w:tcW w:w="6791" w:type="dxa"/>
            <w:gridSpan w:val="3"/>
          </w:tcPr>
          <w:p w14:paraId="513410D7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576FA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6A28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A7A27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11037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1BB6D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4187B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D2AC3FD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47413F6B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2B0068A" w14:textId="77777777" w:rsidTr="00C50B27">
        <w:tc>
          <w:tcPr>
            <w:tcW w:w="6791" w:type="dxa"/>
            <w:gridSpan w:val="3"/>
          </w:tcPr>
          <w:p w14:paraId="5CAD8BC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8D7A34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3A0137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F1898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DAAA3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54F37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40D06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5BF2943" w14:textId="77777777" w:rsidTr="00C50B27">
        <w:tc>
          <w:tcPr>
            <w:tcW w:w="6791" w:type="dxa"/>
            <w:gridSpan w:val="3"/>
          </w:tcPr>
          <w:p w14:paraId="35F78F9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54D255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9E91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3B61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A294D7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8EA6D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4A2D48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3E94BA6E" w14:textId="77777777" w:rsidTr="00C50B27">
        <w:tc>
          <w:tcPr>
            <w:tcW w:w="6791" w:type="dxa"/>
            <w:gridSpan w:val="3"/>
          </w:tcPr>
          <w:p w14:paraId="319EC56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30901D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98C97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F756F5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73DFEF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6AAB0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2F59C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572762F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AC0E733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DA1D7F9" w14:textId="77777777" w:rsidTr="00C50B27">
        <w:tc>
          <w:tcPr>
            <w:tcW w:w="6791" w:type="dxa"/>
            <w:gridSpan w:val="3"/>
          </w:tcPr>
          <w:p w14:paraId="132C96B5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09E68F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82E4D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51028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5DB3A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4E0CD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B4F55F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17475A1" w14:textId="77777777" w:rsidTr="00C50B27">
        <w:tc>
          <w:tcPr>
            <w:tcW w:w="6791" w:type="dxa"/>
            <w:gridSpan w:val="3"/>
          </w:tcPr>
          <w:p w14:paraId="34E72D05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3B6F02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290CF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DE374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9F4E2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963EA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8EF5AA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96B0D1D" w14:textId="77777777" w:rsidTr="00C50B27">
        <w:tc>
          <w:tcPr>
            <w:tcW w:w="6791" w:type="dxa"/>
            <w:gridSpan w:val="3"/>
          </w:tcPr>
          <w:p w14:paraId="4BD1829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3F8BEA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B585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C4A7E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6A652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B70B9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B438C5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4A2044E" w14:textId="77777777" w:rsidTr="00C50B27">
        <w:tc>
          <w:tcPr>
            <w:tcW w:w="6791" w:type="dxa"/>
            <w:gridSpan w:val="3"/>
          </w:tcPr>
          <w:p w14:paraId="2AE2FDE2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132939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5566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340368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179E4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37CA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5D4D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23D92E" w14:textId="77777777" w:rsidTr="00B411DB">
        <w:tc>
          <w:tcPr>
            <w:tcW w:w="9828" w:type="dxa"/>
            <w:gridSpan w:val="9"/>
            <w:shd w:val="clear" w:color="auto" w:fill="A6A6A6"/>
          </w:tcPr>
          <w:p w14:paraId="368C0EE3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3E8A46AA" w14:textId="77777777" w:rsidTr="00C50B27">
        <w:tc>
          <w:tcPr>
            <w:tcW w:w="6791" w:type="dxa"/>
            <w:gridSpan w:val="3"/>
          </w:tcPr>
          <w:p w14:paraId="184F94D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00D37B2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61E87B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4998C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77CD15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038BF3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1CC3A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5D2E187" w14:textId="77777777" w:rsidTr="00C50B27">
        <w:tc>
          <w:tcPr>
            <w:tcW w:w="6791" w:type="dxa"/>
            <w:gridSpan w:val="3"/>
          </w:tcPr>
          <w:p w14:paraId="59C5CAA9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3FCAC9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768FC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7674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551B74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2B5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ABB12F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0588356" w14:textId="77777777" w:rsidTr="00C50B27">
        <w:tc>
          <w:tcPr>
            <w:tcW w:w="9828" w:type="dxa"/>
            <w:gridSpan w:val="9"/>
          </w:tcPr>
          <w:p w14:paraId="0622A51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7A23AA1B" w14:textId="77777777" w:rsidR="00B411DB" w:rsidRPr="00C50B27" w:rsidRDefault="008F274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4541D6B4" w14:textId="77777777" w:rsidR="00B411DB" w:rsidRDefault="00264ABB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 a závažné téma.</w:t>
            </w:r>
          </w:p>
          <w:p w14:paraId="09D68BD7" w14:textId="77777777" w:rsidR="00264ABB" w:rsidRDefault="00264ABB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popsané.</w:t>
            </w:r>
          </w:p>
          <w:p w14:paraId="06BF5F6C" w14:textId="77777777" w:rsidR="0050064C" w:rsidRPr="00C50B27" w:rsidRDefault="0050064C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Je patrná zjevná snaha o pečlivou analýzu.</w:t>
            </w:r>
          </w:p>
          <w:p w14:paraId="76BC5B11" w14:textId="77777777" w:rsidR="00B411DB" w:rsidRPr="00C50B27" w:rsidRDefault="00B411DB" w:rsidP="0050064C">
            <w:pPr>
              <w:jc w:val="both"/>
              <w:rPr>
                <w:sz w:val="22"/>
                <w:szCs w:val="22"/>
              </w:rPr>
            </w:pPr>
          </w:p>
          <w:p w14:paraId="32FE9B28" w14:textId="77777777" w:rsidR="00B411DB" w:rsidRPr="00C50B27" w:rsidRDefault="008F274E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6C930A4C" w14:textId="77777777" w:rsidR="00B411DB" w:rsidRDefault="008F274E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Jednotlivé kapitoly teoretické části jsou příliš krátké</w:t>
            </w:r>
            <w:r w:rsidR="00264ABB">
              <w:rPr>
                <w:sz w:val="22"/>
                <w:szCs w:val="22"/>
              </w:rPr>
              <w:t xml:space="preserve"> a působí izolovaně. Teoretická východiska potom připomínají spíš učební text, než analyticky laděnou teoretickou bázi provedeného výzkumu.</w:t>
            </w:r>
          </w:p>
          <w:p w14:paraId="5FFEEB5C" w14:textId="77777777" w:rsidR="00264ABB" w:rsidRPr="00C50B27" w:rsidRDefault="00264ABB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Využití designu interpretativní fenomenologické analýzy by se mi s ohledem na charakter cílů a tématu (tzn. popis prožívání nemoci) zdálo vhodnější než design zakotvené teorie.</w:t>
            </w:r>
          </w:p>
          <w:p w14:paraId="51981C09" w14:textId="77777777" w:rsidR="00B411DB" w:rsidRDefault="0050064C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Občasná kvantifikace výsledků.</w:t>
            </w:r>
          </w:p>
          <w:p w14:paraId="53786986" w14:textId="6DDE6270" w:rsidR="0050064C" w:rsidRPr="00C50B27" w:rsidRDefault="0050064C" w:rsidP="0050064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Některé výsledky jsou spíše obecným konstatováním známých faktů (např. </w:t>
            </w:r>
            <w:r w:rsidR="007F3151">
              <w:rPr>
                <w:sz w:val="22"/>
                <w:szCs w:val="22"/>
              </w:rPr>
              <w:t>„</w:t>
            </w:r>
            <w:bookmarkStart w:id="0" w:name="_GoBack"/>
            <w:bookmarkEnd w:id="0"/>
            <w:r w:rsidRPr="0050064C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 xml:space="preserve"> </w:t>
            </w:r>
            <w:r w:rsidRPr="0050064C">
              <w:rPr>
                <w:sz w:val="22"/>
                <w:szCs w:val="22"/>
              </w:rPr>
              <w:t>nasbíraných dat lze vyvodit, že za příčinou vzniku poruch příjmu potravy stojí  z</w:t>
            </w:r>
            <w:r>
              <w:rPr>
                <w:sz w:val="22"/>
                <w:szCs w:val="22"/>
              </w:rPr>
              <w:t xml:space="preserve"> velké  části okolí,  s </w:t>
            </w:r>
            <w:r w:rsidRPr="0050064C">
              <w:rPr>
                <w:sz w:val="22"/>
                <w:szCs w:val="22"/>
              </w:rPr>
              <w:t xml:space="preserve">kterým  přichází  adolescent  </w:t>
            </w:r>
            <w:r>
              <w:rPr>
                <w:sz w:val="22"/>
                <w:szCs w:val="22"/>
              </w:rPr>
              <w:br/>
            </w:r>
            <w:r w:rsidRPr="0050064C">
              <w:rPr>
                <w:sz w:val="22"/>
                <w:szCs w:val="22"/>
              </w:rPr>
              <w:t>do  styku.</w:t>
            </w:r>
            <w:r>
              <w:rPr>
                <w:sz w:val="22"/>
                <w:szCs w:val="22"/>
              </w:rPr>
              <w:t>“).</w:t>
            </w:r>
          </w:p>
          <w:p w14:paraId="4D7514D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AE64AA" w14:textId="77777777" w:rsidR="00F1326B" w:rsidRPr="00C50B27" w:rsidRDefault="005006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0125925D" w14:textId="77777777" w:rsidTr="00C50B27">
        <w:tc>
          <w:tcPr>
            <w:tcW w:w="9828" w:type="dxa"/>
            <w:gridSpan w:val="9"/>
          </w:tcPr>
          <w:p w14:paraId="5EB328D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1A32E5E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DAB75D6" w14:textId="77777777" w:rsidR="00B411DB" w:rsidRPr="00C50B27" w:rsidRDefault="00264AB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v souvislosti s tímto tématem využít i kvantitativní výzkum?</w:t>
            </w:r>
          </w:p>
          <w:p w14:paraId="25D46A2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0FA65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CFFCC8" w14:textId="77777777" w:rsidTr="00C50B27">
        <w:tc>
          <w:tcPr>
            <w:tcW w:w="6791" w:type="dxa"/>
            <w:gridSpan w:val="3"/>
          </w:tcPr>
          <w:p w14:paraId="196CBC0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B75FB8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83F957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3A54EA0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66A36150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4D938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C5AF75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E48D31C" w14:textId="77777777" w:rsidTr="00C50B27">
        <w:tc>
          <w:tcPr>
            <w:tcW w:w="4068" w:type="dxa"/>
            <w:gridSpan w:val="2"/>
            <w:vAlign w:val="center"/>
          </w:tcPr>
          <w:p w14:paraId="2E214A4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064C">
              <w:rPr>
                <w:sz w:val="22"/>
                <w:szCs w:val="22"/>
              </w:rPr>
              <w:t xml:space="preserve"> 10. 5. 2021</w:t>
            </w:r>
          </w:p>
        </w:tc>
        <w:tc>
          <w:tcPr>
            <w:tcW w:w="5760" w:type="dxa"/>
            <w:gridSpan w:val="7"/>
            <w:vAlign w:val="center"/>
          </w:tcPr>
          <w:p w14:paraId="4E2AE2B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064C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2AD7B556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3644D" w14:textId="77777777" w:rsidR="008F274E" w:rsidRDefault="008F274E">
      <w:r>
        <w:separator/>
      </w:r>
    </w:p>
  </w:endnote>
  <w:endnote w:type="continuationSeparator" w:id="0">
    <w:p w14:paraId="1F14FBB1" w14:textId="77777777" w:rsidR="008F274E" w:rsidRDefault="008F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F13DF" w14:textId="77777777" w:rsidR="008F274E" w:rsidRDefault="008F274E">
      <w:r>
        <w:separator/>
      </w:r>
    </w:p>
  </w:footnote>
  <w:footnote w:type="continuationSeparator" w:id="0">
    <w:p w14:paraId="6A8904EF" w14:textId="77777777" w:rsidR="008F274E" w:rsidRDefault="008F274E">
      <w:r>
        <w:continuationSeparator/>
      </w:r>
    </w:p>
  </w:footnote>
  <w:footnote w:id="1">
    <w:p w14:paraId="01FBA7F1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74E"/>
    <w:rsid w:val="00154F27"/>
    <w:rsid w:val="00264ABB"/>
    <w:rsid w:val="00362AB0"/>
    <w:rsid w:val="003F5DA2"/>
    <w:rsid w:val="0050064C"/>
    <w:rsid w:val="00512982"/>
    <w:rsid w:val="00526D47"/>
    <w:rsid w:val="0055255D"/>
    <w:rsid w:val="005C219A"/>
    <w:rsid w:val="006847E2"/>
    <w:rsid w:val="007553A2"/>
    <w:rsid w:val="007F3151"/>
    <w:rsid w:val="008614B3"/>
    <w:rsid w:val="008F274E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ED40B5"/>
  <w15:chartTrackingRefBased/>
  <w15:docId w15:val="{5455A6CA-699E-4B09-8D94-07B6AC8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9A1C4-2357-490F-9F31-A6AF0E26508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c67291b-3338-4090-b772-f9ab6bebea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C150C6-921B-47FA-8BB2-49B263CAA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C333E-48C9-40AC-812F-EA2B86EF7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29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2021-05-10T06:47:00Z</dcterms:created>
  <dcterms:modified xsi:type="dcterms:W3CDTF">2021-05-11T08:57:00Z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