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7257D00F" w14:textId="7B022CEF" w:rsidR="00D67914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67914">
        <w:rPr>
          <w:rFonts w:asciiTheme="minorHAnsi" w:hAnsiTheme="minorHAnsi" w:cstheme="minorHAnsi"/>
          <w:sz w:val="22"/>
          <w:szCs w:val="22"/>
        </w:rPr>
        <w:tab/>
      </w:r>
      <w:r w:rsidR="00D67914">
        <w:rPr>
          <w:rFonts w:asciiTheme="minorHAnsi" w:hAnsiTheme="minorHAnsi" w:cstheme="minorHAnsi"/>
          <w:sz w:val="22"/>
          <w:szCs w:val="22"/>
        </w:rPr>
        <w:tab/>
      </w:r>
      <w:r w:rsidR="00D67914">
        <w:rPr>
          <w:rFonts w:asciiTheme="minorHAnsi" w:hAnsiTheme="minorHAnsi" w:cstheme="minorHAnsi"/>
          <w:sz w:val="22"/>
          <w:szCs w:val="22"/>
        </w:rPr>
        <w:tab/>
        <w:t xml:space="preserve">Tereza </w:t>
      </w:r>
      <w:r w:rsidR="00D67914" w:rsidRPr="00D67914">
        <w:rPr>
          <w:rFonts w:asciiTheme="minorHAnsi" w:hAnsiTheme="minorHAnsi" w:cstheme="minorHAnsi"/>
          <w:smallCaps/>
          <w:sz w:val="22"/>
          <w:szCs w:val="22"/>
        </w:rPr>
        <w:t>Pivoňková</w:t>
      </w:r>
      <w:bookmarkStart w:id="0" w:name="_GoBack"/>
      <w:bookmarkEnd w:id="0"/>
    </w:p>
    <w:p w14:paraId="01DAD7B2" w14:textId="51ED7A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A21BF">
        <w:rPr>
          <w:rFonts w:asciiTheme="minorHAnsi" w:hAnsiTheme="minorHAnsi" w:cstheme="minorHAnsi"/>
          <w:sz w:val="22"/>
          <w:szCs w:val="22"/>
        </w:rPr>
        <w:t xml:space="preserve">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 w:rsidR="00FA21BF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A21BF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A21BF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A21BF">
        <w:rPr>
          <w:rFonts w:asciiTheme="minorHAnsi" w:hAnsiTheme="minorHAnsi" w:cstheme="minorHAnsi"/>
          <w:sz w:val="22"/>
          <w:szCs w:val="22"/>
        </w:rPr>
        <w:t xml:space="preserve">, Ph.D.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21C9EB" w14:textId="7794DF69" w:rsidR="00D67914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D67914">
        <w:rPr>
          <w:rFonts w:cstheme="minorHAnsi"/>
        </w:rPr>
        <w:t xml:space="preserve"> </w:t>
      </w:r>
      <w:r w:rsidR="00D67914" w:rsidRPr="00D67914">
        <w:rPr>
          <w:rFonts w:cstheme="minorHAnsi"/>
        </w:rPr>
        <w:t>Analýza marketingové komunikace vybrané společnosti</w:t>
      </w:r>
    </w:p>
    <w:p w14:paraId="3F08876F" w14:textId="694D9E9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1B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67914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9C8955" w:rsidR="000E094A" w:rsidRDefault="00B20B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CF22F7" w14:textId="455B5C0A" w:rsidR="00B20BD8" w:rsidRDefault="00B20BD8" w:rsidP="00B20B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stanoveny jasně, srozumitelně, konkrétně a zároveň jsou formulovány v kontextu tématu BP. Využívané výzkumné postupy, metody a techniky vedoucí k naplnění těchto definovaných cílů jsou zvoleny adekvátně.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F2F3FA" w:rsidR="000E094A" w:rsidRDefault="00B20B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219C6D" w14:textId="123E3DA7" w:rsidR="00B20BD8" w:rsidRPr="000E094A" w:rsidRDefault="00B20BD8" w:rsidP="00B20B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vypracována na kvalitní úrovni. Jsou v ní uvedeny podstatné pojmy, které souvisejí s tématem BP.</w:t>
            </w:r>
            <w:r w:rsidR="000F3FBF">
              <w:rPr>
                <w:rFonts w:cstheme="minorHAnsi"/>
              </w:rPr>
              <w:t xml:space="preserve"> V závěru této části BP jsou vhodně formulována teoretická východiska pro zpracování praktické části BP a následně jsou také definovány tři výzkumné otázky, na které jsou dále hledány odpovědi, a které jsou také zodpovězeny. </w:t>
            </w:r>
            <w:r>
              <w:rPr>
                <w:rFonts w:cstheme="minorHAnsi"/>
              </w:rPr>
              <w:t>Provázanost a propojenost jednotlivých kapitol BP je prezentována vhodně včetně citování používaných zdrojů.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2D234C" w:rsidR="000E094A" w:rsidRDefault="00B20B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75183C" w14:textId="193A4168" w:rsidR="00B20BD8" w:rsidRPr="000E094A" w:rsidRDefault="00B20BD8" w:rsidP="00B20B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BP využívá správným způsobem poznatků z části teoretické a souvisle na ni logicky navazuje. Jednotlivé používané výzkumné metody a techniky v této části BP jsou </w:t>
            </w:r>
            <w:r w:rsidR="00D858F7">
              <w:rPr>
                <w:rFonts w:cstheme="minorHAnsi"/>
              </w:rPr>
              <w:t>používány</w:t>
            </w:r>
            <w:r>
              <w:rPr>
                <w:rFonts w:cstheme="minorHAnsi"/>
              </w:rPr>
              <w:t xml:space="preserve"> nejen vhodným způsobem, ale i s jasným </w:t>
            </w:r>
            <w:r w:rsidR="00D858F7">
              <w:rPr>
                <w:rFonts w:cstheme="minorHAnsi"/>
              </w:rPr>
              <w:t>úmyslem</w:t>
            </w:r>
            <w:r>
              <w:rPr>
                <w:rFonts w:cstheme="minorHAnsi"/>
              </w:rPr>
              <w:t xml:space="preserve">. Výstupem všech realizovaných šetření je souhrnná SWOT analýza, která se stala </w:t>
            </w:r>
            <w:r w:rsidR="00D858F7">
              <w:rPr>
                <w:rFonts w:cstheme="minorHAnsi"/>
              </w:rPr>
              <w:t>podkladem</w:t>
            </w:r>
            <w:r>
              <w:rPr>
                <w:rFonts w:cstheme="minorHAnsi"/>
              </w:rPr>
              <w:t xml:space="preserve"> pro zpracování návrhů a doporučení</w:t>
            </w:r>
            <w:r w:rsidR="00D858F7">
              <w:rPr>
                <w:rFonts w:cstheme="minorHAnsi"/>
              </w:rPr>
              <w:t xml:space="preserve"> vedoucích ke </w:t>
            </w:r>
            <w:r w:rsidRPr="00423052">
              <w:rPr>
                <w:rFonts w:cstheme="minorHAnsi"/>
              </w:rPr>
              <w:t>zlepšení marketingové komunikace vybrané</w:t>
            </w:r>
            <w:r w:rsidR="00D858F7">
              <w:rPr>
                <w:rFonts w:cstheme="minorHAnsi"/>
              </w:rPr>
              <w:t xml:space="preserve"> společnosti</w:t>
            </w:r>
            <w:r>
              <w:rPr>
                <w:rFonts w:cstheme="minorHAnsi"/>
              </w:rPr>
              <w:t>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BEC32F" w:rsidR="000E094A" w:rsidRDefault="00D858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BE14CC" w14:textId="56D438DB" w:rsidR="00D858F7" w:rsidRPr="000E094A" w:rsidRDefault="00D858F7" w:rsidP="00D858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a doporučení </w:t>
            </w:r>
            <w:r w:rsidRPr="00423052">
              <w:rPr>
                <w:rFonts w:cstheme="minorHAnsi"/>
              </w:rPr>
              <w:t xml:space="preserve">pro zlepšení </w:t>
            </w:r>
            <w:r>
              <w:rPr>
                <w:rFonts w:cstheme="minorHAnsi"/>
              </w:rPr>
              <w:t xml:space="preserve">současného stavu </w:t>
            </w:r>
            <w:r w:rsidRPr="00423052">
              <w:rPr>
                <w:rFonts w:cstheme="minorHAnsi"/>
              </w:rPr>
              <w:t xml:space="preserve">marketingové komunikace </w:t>
            </w:r>
            <w:r>
              <w:rPr>
                <w:rFonts w:cstheme="minorHAnsi"/>
              </w:rPr>
              <w:t>vybrané společnosti jsou vypracovány a prezentovány na kvalitní úrovni. Bakalářská práce je tak v této své části členěna na dva hlavní komplexní návrhy doporučení, které vycházejí z jasných, odpovídajících a konkrétních argumentů. Stanovené cíle BP byly splněny v plné kvalitě i rozsahu.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E7CDBA" w:rsidR="000E094A" w:rsidRDefault="00D858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C554F5" w14:textId="12D0D793" w:rsidR="00D858F7" w:rsidRPr="000E094A" w:rsidRDefault="00D858F7" w:rsidP="00D858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Logická provázanost textu BP je na kvalitním stupni.</w:t>
            </w:r>
            <w:r w:rsidR="000F3F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Odborná terminologie je vhodně </w:t>
            </w:r>
            <w:r w:rsidR="000F3FBF">
              <w:rPr>
                <w:rFonts w:cstheme="minorHAnsi"/>
              </w:rPr>
              <w:t>implementována</w:t>
            </w:r>
            <w:r>
              <w:rPr>
                <w:rFonts w:cstheme="minorHAnsi"/>
              </w:rPr>
              <w:t xml:space="preserve"> včetně </w:t>
            </w:r>
            <w:r w:rsidR="000F3FBF">
              <w:rPr>
                <w:rFonts w:cstheme="minorHAnsi"/>
              </w:rPr>
              <w:t>používání</w:t>
            </w:r>
            <w:r>
              <w:rPr>
                <w:rFonts w:cstheme="minorHAnsi"/>
              </w:rPr>
              <w:t xml:space="preserve"> předepsané normy citování. B</w:t>
            </w:r>
            <w:r w:rsidR="000F3FBF">
              <w:rPr>
                <w:rFonts w:cstheme="minorHAnsi"/>
              </w:rPr>
              <w:t xml:space="preserve">akalářská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pečlivě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řádně </w:t>
            </w:r>
            <w:r w:rsidRPr="00D3209E">
              <w:rPr>
                <w:rFonts w:cstheme="minorHAnsi"/>
              </w:rPr>
              <w:t>nejen po stránce grafické, ale i stránce formální</w:t>
            </w:r>
            <w:r>
              <w:rPr>
                <w:rFonts w:cstheme="minorHAnsi"/>
              </w:rPr>
              <w:t xml:space="preserve"> a jazykové.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8AEBB7" w:rsidR="009C7318" w:rsidRDefault="00D858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4781C" w14:textId="46DD8801" w:rsidR="000F3FBF" w:rsidRDefault="000F3FBF" w:rsidP="000F3F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Přístup studentky v rámci zpracovávání jednotlivých částí bakalářské práce hodnotím kladně. Byla samotná a neustále se zajímala o problematiku související s tématem BP.</w:t>
            </w:r>
          </w:p>
          <w:p w14:paraId="70DED920" w14:textId="4190867D" w:rsidR="009D67D5" w:rsidRPr="000E094A" w:rsidRDefault="000F3FBF" w:rsidP="000F3F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A14BD">
              <w:rPr>
                <w:rFonts w:cstheme="minorHAnsi"/>
              </w:rPr>
              <w:t>P hodnotím jako velmi kvalitn</w:t>
            </w:r>
            <w:r>
              <w:rPr>
                <w:rFonts w:cstheme="minorHAnsi"/>
              </w:rPr>
              <w:t xml:space="preserve">ě a komplexně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34D2CAD" w14:textId="77777777" w:rsidR="000F3FBF" w:rsidRPr="006B6CD2" w:rsidRDefault="000F3FBF" w:rsidP="000F3FB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> </w:t>
      </w:r>
      <w:r w:rsidRPr="008E1355">
        <w:rPr>
          <w:rFonts w:cstheme="minorHAnsi"/>
        </w:rPr>
        <w:t>prezentovaných</w:t>
      </w:r>
      <w:r>
        <w:rPr>
          <w:rFonts w:cstheme="minorHAnsi"/>
        </w:rPr>
        <w:t xml:space="preserve"> návrhů či doporučení považuje studentka </w:t>
      </w:r>
      <w:r w:rsidRPr="006B6CD2">
        <w:rPr>
          <w:rFonts w:cstheme="minorHAnsi"/>
        </w:rPr>
        <w:t>za nejvíce účinn</w:t>
      </w:r>
      <w:r>
        <w:rPr>
          <w:rFonts w:cstheme="minorHAnsi"/>
        </w:rPr>
        <w:t>é</w:t>
      </w:r>
      <w:r w:rsidRPr="006B6CD2">
        <w:rPr>
          <w:rFonts w:cstheme="minorHAnsi"/>
        </w:rPr>
        <w:t>, a z jakého důvodu?</w:t>
      </w:r>
    </w:p>
    <w:p w14:paraId="3128B4D1" w14:textId="6ECDDF0C" w:rsidR="0085398A" w:rsidRPr="000F3FBF" w:rsidRDefault="000F3FBF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 xml:space="preserve"> představitelem</w:t>
      </w:r>
      <w:r w:rsidRPr="008E1355">
        <w:rPr>
          <w:rFonts w:cstheme="minorHAnsi"/>
        </w:rPr>
        <w:t xml:space="preserve"> </w:t>
      </w:r>
      <w:r>
        <w:rPr>
          <w:rFonts w:cstheme="minorHAnsi"/>
        </w:rPr>
        <w:t>vybrané společnosti</w:t>
      </w:r>
      <w:r w:rsidRPr="008E1355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094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21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21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6F64B6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21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D91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21B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F3FBF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0AC5"/>
    <w:rsid w:val="00AC1ADA"/>
    <w:rsid w:val="00B14451"/>
    <w:rsid w:val="00B20BD8"/>
    <w:rsid w:val="00BA16DD"/>
    <w:rsid w:val="00CA34A9"/>
    <w:rsid w:val="00CD12C3"/>
    <w:rsid w:val="00D67914"/>
    <w:rsid w:val="00D858F7"/>
    <w:rsid w:val="00DC7D52"/>
    <w:rsid w:val="00E22423"/>
    <w:rsid w:val="00EF1720"/>
    <w:rsid w:val="00F92059"/>
    <w:rsid w:val="00FA21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7F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7F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B700-F07E-4630-90BD-06D08389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