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70308F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91548">
        <w:rPr>
          <w:rFonts w:asciiTheme="minorHAnsi" w:hAnsiTheme="minorHAnsi" w:cstheme="minorHAnsi"/>
          <w:sz w:val="22"/>
          <w:szCs w:val="22"/>
        </w:rPr>
        <w:t xml:space="preserve">Lukáš </w:t>
      </w:r>
      <w:r w:rsidR="007F6E82">
        <w:rPr>
          <w:rFonts w:asciiTheme="minorHAnsi" w:hAnsiTheme="minorHAnsi" w:cstheme="minorHAnsi"/>
          <w:sz w:val="22"/>
          <w:szCs w:val="22"/>
        </w:rPr>
        <w:t>Zámečník</w:t>
      </w:r>
      <w:r w:rsidR="00E915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D7B2" w14:textId="4B69625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6C6D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43917A2A" w14:textId="2F40207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F6E82">
        <w:rPr>
          <w:rFonts w:cstheme="minorHAnsi"/>
        </w:rPr>
        <w:t xml:space="preserve">Analýza vnitřní komunikace ve vybrané společnosti </w:t>
      </w:r>
      <w:r w:rsidR="00E91548">
        <w:rPr>
          <w:rFonts w:cstheme="minorHAnsi"/>
        </w:rPr>
        <w:t xml:space="preserve"> </w:t>
      </w:r>
    </w:p>
    <w:p w14:paraId="3F08876F" w14:textId="4DDCA2F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24D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540C23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B97F555" w:rsidR="000E094A" w:rsidRPr="000E094A" w:rsidRDefault="008243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bakalářské práce </w:t>
            </w:r>
            <w:r w:rsidR="00DC39E0">
              <w:rPr>
                <w:rFonts w:cstheme="minorHAnsi"/>
              </w:rPr>
              <w:t xml:space="preserve">jsou stanoveny jasně, konkrétně a v souladu se zadáním a tématem bakalářské práce. Metody zpracování bakalářské práce jsou adekvátní plánovanému obsahu bakalářské práce – dle zadání BP. Postup zpracování dotazníkového šetření – sběr dat – je taktéž zpracován na dostatečné úrovni.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413E3C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E8491B5" w14:textId="77777777" w:rsidR="00220C57" w:rsidRDefault="00220C57" w:rsidP="007F6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0D1B4F" w14:textId="085EF909" w:rsidR="000E094A" w:rsidRDefault="002D2EC5" w:rsidP="007F6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717654">
              <w:rPr>
                <w:rFonts w:cstheme="minorHAnsi"/>
              </w:rPr>
              <w:t xml:space="preserve">je rozdělena do čtyř hlavních kapitol, kterými jsou obecný základ komunikace, interní komunikace firmy, nástroj a kanály interní komunikace a efektivní interní komunikace. Použitá literatura je aktuální, i když místy mohl student využívat aktuálnější literární zdroje. Závěr teoretické části je věnovat kapitole shrnutí teoretické části, kde student formuluje základní teoretická východiska důležité pro zpracování části analytické i projektové. </w:t>
            </w:r>
          </w:p>
          <w:p w14:paraId="4B2EAAF8" w14:textId="77777777" w:rsidR="00DC39E0" w:rsidRDefault="00DC39E0" w:rsidP="007F6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49DD55BA" w:rsidR="00DC39E0" w:rsidRPr="000E094A" w:rsidRDefault="00DC39E0" w:rsidP="007F6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2E8EAC" w:rsidR="000E094A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2DA2DCA" w:rsidR="000E094A" w:rsidRPr="000E094A" w:rsidRDefault="000335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717654">
              <w:rPr>
                <w:rFonts w:cstheme="minorHAnsi"/>
              </w:rPr>
              <w:t xml:space="preserve">se v úvodu věnuje představení společnosti, kde student popisuje důležitá, avšak nezbytná, data pro další analýzy. </w:t>
            </w:r>
            <w:r w:rsidR="00811864">
              <w:rPr>
                <w:rFonts w:cstheme="minorHAnsi"/>
              </w:rPr>
              <w:t xml:space="preserve">Následuje popis používaných nástrojů interní komunikace společnosti a analytická část – výzkumné šetření. Metodika je popsána správně, cíle výzkumu jsou stanoveny taktéž správně, vyhodnocení hypotéz je taktéž v pořádku. Analytická část je doplněna </w:t>
            </w:r>
            <w:proofErr w:type="spellStart"/>
            <w:r w:rsidR="00811864">
              <w:rPr>
                <w:rFonts w:cstheme="minorHAnsi"/>
              </w:rPr>
              <w:t>McKinsey</w:t>
            </w:r>
            <w:proofErr w:type="spellEnd"/>
            <w:r w:rsidR="00811864">
              <w:rPr>
                <w:rFonts w:cstheme="minorHAnsi"/>
              </w:rPr>
              <w:t xml:space="preserve"> analýzou </w:t>
            </w:r>
            <w:proofErr w:type="gramStart"/>
            <w:r w:rsidR="00811864">
              <w:rPr>
                <w:rFonts w:cstheme="minorHAnsi"/>
              </w:rPr>
              <w:t>7S</w:t>
            </w:r>
            <w:proofErr w:type="gramEnd"/>
            <w:r w:rsidR="00811864">
              <w:rPr>
                <w:rFonts w:cstheme="minorHAnsi"/>
              </w:rPr>
              <w:t xml:space="preserve">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9D26B9" w:rsidR="000E094A" w:rsidRDefault="008118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F34DB75" w:rsidR="000E094A" w:rsidRPr="000E094A" w:rsidRDefault="009856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</w:t>
            </w:r>
            <w:r w:rsidR="00811864">
              <w:rPr>
                <w:rFonts w:cstheme="minorHAnsi"/>
              </w:rPr>
              <w:t xml:space="preserve">jsou formulovány jasně a výstižně. Organizace může čerpat inspiraci pro zlepšení interní komunikace. Návrhy jsou reálné, včetně finančního zhodnocení.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A6209C" w:rsidR="000E094A" w:rsidRDefault="007F6E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5C9064B2" w:rsidR="000E094A" w:rsidRPr="000E094A" w:rsidRDefault="008A0F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– bez větších formálních nedostatků.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9BB491" w:rsidR="009C7318" w:rsidRDefault="003351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958567E" w:rsidR="009D67D5" w:rsidRPr="000E094A" w:rsidRDefault="009977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je zpracována na téma Analýza vnitřní komunikace v</w:t>
            </w:r>
            <w:r w:rsidR="00F640FE">
              <w:rPr>
                <w:rFonts w:cstheme="minorHAnsi"/>
              </w:rPr>
              <w:t xml:space="preserve">e vybrané společnosti. </w:t>
            </w:r>
            <w:r w:rsidR="009E70CA">
              <w:rPr>
                <w:rFonts w:cstheme="minorHAnsi"/>
              </w:rPr>
              <w:t xml:space="preserve">Bakalářská práce je na vysoké kvalitativní úrovni, student zde prokázal praktickou aplikaci nabytých vědomostí v praxi. Bakalářská práce splňuje kritéria pro obhajobu BP.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0E3BAF2" w:rsidR="009C7318" w:rsidRDefault="009977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Vašich návrhů budou realizována? </w:t>
      </w:r>
      <w:bookmarkStart w:id="1" w:name="_GoBack"/>
      <w:bookmarkEnd w:id="1"/>
    </w:p>
    <w:p w14:paraId="1991DEDB" w14:textId="05C624E5" w:rsidR="005C4ACA" w:rsidRPr="005C4ACA" w:rsidRDefault="009977C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příležitosti </w:t>
      </w:r>
      <w:r w:rsidR="00C47B45">
        <w:rPr>
          <w:rFonts w:cstheme="minorHAnsi"/>
        </w:rPr>
        <w:t xml:space="preserve">a hrozby </w:t>
      </w:r>
      <w:r>
        <w:rPr>
          <w:rFonts w:cstheme="minorHAnsi"/>
        </w:rPr>
        <w:t>se mohou organizaci naskytnout</w:t>
      </w:r>
      <w:r w:rsidR="00C47B45">
        <w:rPr>
          <w:rFonts w:cstheme="minorHAnsi"/>
        </w:rPr>
        <w:t xml:space="preserve"> v souvislosti s interní komunikací</w:t>
      </w:r>
      <w:r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0F64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E739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E739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03187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E739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28EEA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1DDB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5D2"/>
    <w:rsid w:val="00037B1A"/>
    <w:rsid w:val="000E094A"/>
    <w:rsid w:val="00103686"/>
    <w:rsid w:val="00173FE7"/>
    <w:rsid w:val="001900AB"/>
    <w:rsid w:val="00205D72"/>
    <w:rsid w:val="00220C57"/>
    <w:rsid w:val="0024258E"/>
    <w:rsid w:val="0029651C"/>
    <w:rsid w:val="002C6C6D"/>
    <w:rsid w:val="002D2EC5"/>
    <w:rsid w:val="00310269"/>
    <w:rsid w:val="0033517F"/>
    <w:rsid w:val="004D378C"/>
    <w:rsid w:val="004E7393"/>
    <w:rsid w:val="005C4ACA"/>
    <w:rsid w:val="005F1DDB"/>
    <w:rsid w:val="0067082B"/>
    <w:rsid w:val="00694399"/>
    <w:rsid w:val="00717654"/>
    <w:rsid w:val="0073639B"/>
    <w:rsid w:val="007553A6"/>
    <w:rsid w:val="007F6E82"/>
    <w:rsid w:val="00811864"/>
    <w:rsid w:val="00824388"/>
    <w:rsid w:val="0085398A"/>
    <w:rsid w:val="008A0F27"/>
    <w:rsid w:val="008B064C"/>
    <w:rsid w:val="008B781B"/>
    <w:rsid w:val="008E2072"/>
    <w:rsid w:val="00974EA2"/>
    <w:rsid w:val="00976116"/>
    <w:rsid w:val="00985697"/>
    <w:rsid w:val="00987B93"/>
    <w:rsid w:val="009977C3"/>
    <w:rsid w:val="009C322A"/>
    <w:rsid w:val="009C7318"/>
    <w:rsid w:val="009D67D5"/>
    <w:rsid w:val="009E70CA"/>
    <w:rsid w:val="00A40E93"/>
    <w:rsid w:val="00A7527E"/>
    <w:rsid w:val="00AC1ADA"/>
    <w:rsid w:val="00B14451"/>
    <w:rsid w:val="00BA16DD"/>
    <w:rsid w:val="00C47B45"/>
    <w:rsid w:val="00CA34A9"/>
    <w:rsid w:val="00CD12C3"/>
    <w:rsid w:val="00DC39E0"/>
    <w:rsid w:val="00DC7D52"/>
    <w:rsid w:val="00E22423"/>
    <w:rsid w:val="00E824D3"/>
    <w:rsid w:val="00E91548"/>
    <w:rsid w:val="00EF1720"/>
    <w:rsid w:val="00F640F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F6506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F6506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14b5c4b1-a205-4656-bd10-1a2605af84d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5d438d1-2776-4e6f-aa77-0285660b906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27CAE2-B22D-4D70-88C1-D895923C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0B9B4-F2A0-48F3-9260-F73BAF75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10</cp:revision>
  <cp:lastPrinted>2022-06-07T09:17:00Z</cp:lastPrinted>
  <dcterms:created xsi:type="dcterms:W3CDTF">2022-06-07T10:14:00Z</dcterms:created>
  <dcterms:modified xsi:type="dcterms:W3CDTF">2022-06-07T10:30:00Z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