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DDD46A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23D00" w:rsidRPr="00123D00">
        <w:rPr>
          <w:rFonts w:asciiTheme="minorHAnsi" w:hAnsiTheme="minorHAnsi" w:cstheme="minorHAnsi"/>
          <w:sz w:val="22"/>
          <w:szCs w:val="22"/>
        </w:rPr>
        <w:t>Lucie</w:t>
      </w:r>
      <w:r w:rsidR="00123D00">
        <w:rPr>
          <w:rFonts w:asciiTheme="minorHAnsi" w:hAnsiTheme="minorHAnsi" w:cstheme="minorHAnsi"/>
          <w:sz w:val="22"/>
          <w:szCs w:val="22"/>
        </w:rPr>
        <w:t xml:space="preserve"> </w:t>
      </w:r>
      <w:r w:rsidR="00123D00" w:rsidRPr="00123D00">
        <w:rPr>
          <w:rFonts w:asciiTheme="minorHAnsi" w:hAnsiTheme="minorHAnsi" w:cstheme="minorHAnsi"/>
          <w:sz w:val="22"/>
          <w:szCs w:val="22"/>
        </w:rPr>
        <w:t>Nesvadbová</w:t>
      </w:r>
    </w:p>
    <w:p w14:paraId="01DAD7B2" w14:textId="13B73BC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6F9F">
        <w:rPr>
          <w:rFonts w:asciiTheme="minorHAnsi" w:hAnsiTheme="minorHAnsi" w:cstheme="minorHAnsi"/>
          <w:sz w:val="22"/>
          <w:szCs w:val="22"/>
        </w:rPr>
        <w:t>RNDr. Pave</w:t>
      </w:r>
      <w:r w:rsidR="00E15697">
        <w:rPr>
          <w:rFonts w:asciiTheme="minorHAnsi" w:hAnsiTheme="minorHAnsi" w:cstheme="minorHAnsi"/>
          <w:sz w:val="22"/>
          <w:szCs w:val="22"/>
        </w:rPr>
        <w:t>l Bednář, Ph.D.</w:t>
      </w:r>
    </w:p>
    <w:p w14:paraId="43917A2A" w14:textId="5EC6561D" w:rsidR="00037B1A" w:rsidRDefault="00037B1A" w:rsidP="00BC51D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7DF1" w:rsidRPr="00357DF1">
        <w:rPr>
          <w:rFonts w:cstheme="minorHAnsi"/>
        </w:rPr>
        <w:t>Analýza spolupráce mezi veřejnou výzkumnou infrastrukturou a podnikatelskými subjekty na území Jihomoravského kraje</w:t>
      </w:r>
    </w:p>
    <w:p w14:paraId="3F08876F" w14:textId="7AAF76A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51D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B65D9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A29BF4" w:rsidR="000E094A" w:rsidRDefault="00951F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B65D9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49057CD4" w:rsidR="000E094A" w:rsidRPr="000E094A" w:rsidRDefault="00951FB6" w:rsidP="007438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i cíle a metody práce se vyznačují </w:t>
            </w:r>
            <w:r w:rsidR="001F44AB">
              <w:rPr>
                <w:rFonts w:cstheme="minorHAnsi"/>
              </w:rPr>
              <w:t xml:space="preserve">logickou provázaností a plně odpovídají zásadám, kladeným na </w:t>
            </w:r>
            <w:r w:rsidR="00CF5AE6">
              <w:rPr>
                <w:rFonts w:cstheme="minorHAnsi"/>
              </w:rPr>
              <w:t>akademické psaní tak, jak je doporučují zahraniční zdroje i nástavba programu MS Word – Writeful</w:t>
            </w:r>
            <w:r w:rsidR="00390170">
              <w:rPr>
                <w:rFonts w:cstheme="minorHAnsi"/>
              </w:rPr>
              <w:t>l</w:t>
            </w:r>
            <w:r w:rsidR="00CF5AE6">
              <w:rPr>
                <w:rFonts w:cstheme="minorHAnsi"/>
              </w:rPr>
              <w:t>.</w:t>
            </w:r>
          </w:p>
          <w:p w14:paraId="4A103C80" w14:textId="4840C2C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B65D9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401D40" w:rsidR="000E094A" w:rsidRDefault="00A95B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B65D9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267C0A0" w:rsidR="000E094A" w:rsidRPr="000E094A" w:rsidRDefault="00A95B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bakalářskou úroveň prací, velmi povedená literární rešerše, kde se ukazují předchozí zkušenosti studující s tímto typem vědeckých prací – šedé literatury. Literární rešerše odpovídá stylem akademického psaní a použitím zahraničních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B65D9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51CFD7" w:rsidR="000E094A" w:rsidRDefault="00562B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B65D97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2969C12A" w:rsidR="000E094A" w:rsidRDefault="000E58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Podobně jako v předchozí části hodnocení se i v praktické část práce </w:t>
            </w:r>
            <w:r w:rsidR="001F0C87">
              <w:rPr>
                <w:rFonts w:cstheme="minorHAnsi"/>
              </w:rPr>
              <w:t xml:space="preserve">ukazuje zkušenost studující s tímto typem vědeckých prací. Podrobně provedená analýza datové základny komplexně ukazuje na vazby mezi výzkumnou infrastrukturou a podniky na vymezeném území za využití analýzy sociálních sítí, které </w:t>
            </w:r>
            <w:r w:rsidR="00570069">
              <w:rPr>
                <w:rFonts w:cstheme="minorHAnsi"/>
              </w:rPr>
              <w:t xml:space="preserve">nebývá časté. Jedinou připomínku představuje </w:t>
            </w:r>
            <w:r w:rsidR="00A0661F">
              <w:rPr>
                <w:rFonts w:cstheme="minorHAnsi"/>
              </w:rPr>
              <w:t>skutečnost, že autorka mohla více využít typologie modelů z teorie analýzy sociálních sítí k popisu výsledků.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8C330A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747EEA" w:rsidR="000E094A" w:rsidRDefault="00F10A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90D30CF" w14:textId="4115AA5E" w:rsidR="000E094A" w:rsidRDefault="00145A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odráží teoretické poznatky </w:t>
            </w:r>
            <w:r w:rsidR="00692265">
              <w:rPr>
                <w:rFonts w:cstheme="minorHAnsi"/>
              </w:rPr>
              <w:t>současných state-of-the-art odborných článků věnujících se danému tématu</w:t>
            </w:r>
            <w:r w:rsidR="003C3A07">
              <w:rPr>
                <w:rFonts w:cstheme="minorHAnsi"/>
              </w:rPr>
              <w:t>, a rovněž odráží zkušenosti vedoucího práce v rámci řešení projektů zaměřených klastrové organizace v</w:t>
            </w:r>
            <w:r w:rsidR="00A64D16">
              <w:rPr>
                <w:rFonts w:cstheme="minorHAnsi"/>
              </w:rPr>
              <w:t> </w:t>
            </w:r>
            <w:r w:rsidR="003C3A07">
              <w:rPr>
                <w:rFonts w:cstheme="minorHAnsi"/>
              </w:rPr>
              <w:t>ČR</w:t>
            </w:r>
            <w:r w:rsidR="00A64D16">
              <w:rPr>
                <w:rFonts w:cstheme="minorHAnsi"/>
              </w:rPr>
              <w:t xml:space="preserve"> pod vedením prof. Pavelkové. V závěru práce schází její limity a příhodná by byla i přítomnost diskuse, tj. explicitní vazby mezi výsledky práce a </w:t>
            </w:r>
            <w:r w:rsidR="00B807CD">
              <w:rPr>
                <w:rFonts w:cstheme="minorHAnsi"/>
              </w:rPr>
              <w:t>současným stavem řešené problematiky.</w:t>
            </w:r>
          </w:p>
          <w:p w14:paraId="058EC843" w14:textId="77777777" w:rsidR="00A64D16" w:rsidRDefault="00A64D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AEF00F" w:rsidR="000E094A" w:rsidRDefault="008B4D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4A1245F2" w:rsidR="000E094A" w:rsidRPr="000E094A" w:rsidRDefault="003D49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Představená práce </w:t>
            </w:r>
            <w:r w:rsidR="004C0CD0">
              <w:rPr>
                <w:rFonts w:cstheme="minorHAnsi"/>
              </w:rPr>
              <w:t xml:space="preserve">odpovídá stanoveným normám, </w:t>
            </w:r>
            <w:r w:rsidR="00DB242B">
              <w:rPr>
                <w:rFonts w:cstheme="minorHAnsi"/>
              </w:rPr>
              <w:t xml:space="preserve">a dále </w:t>
            </w:r>
            <w:r w:rsidR="004C0CD0">
              <w:rPr>
                <w:rFonts w:cstheme="minorHAnsi"/>
              </w:rPr>
              <w:t>respektuje zavedenou terminologii klíčových domácí</w:t>
            </w:r>
            <w:r w:rsidR="00DB242B">
              <w:rPr>
                <w:rFonts w:cstheme="minorHAnsi"/>
              </w:rPr>
              <w:t>ch autorů.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647E1B" w:rsidR="009C7318" w:rsidRDefault="008B4D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078B43E" w:rsidR="009D67D5" w:rsidRPr="000E094A" w:rsidRDefault="000B7E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K práci je nutno z pohledu vedoucího podotknout, že tato byla převzata od jiného vedoucího. Nutno</w:t>
            </w:r>
            <w:r w:rsidR="005436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ke cti studující</w:t>
            </w:r>
            <w:r w:rsidR="00C63A2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přiznat, že to pro ni znamenalo zásadní obrat v diskurzu a pojetí práce</w:t>
            </w:r>
            <w:r w:rsidR="00387567">
              <w:rPr>
                <w:rFonts w:cstheme="minorHAnsi"/>
              </w:rPr>
              <w:t>, s čím se velice dobře a aktivně vyrovnala, a navíc je nutno ocenit i její samostatnost z pohledu aktivního přístupu k</w:t>
            </w:r>
            <w:r w:rsidR="00EE1601">
              <w:rPr>
                <w:rFonts w:cstheme="minorHAnsi"/>
              </w:rPr>
              <w:t xml:space="preserve"> ideovému návrhu dílčích </w:t>
            </w:r>
            <w:r w:rsidR="00D27F4D">
              <w:rPr>
                <w:rFonts w:cstheme="minorHAnsi"/>
              </w:rPr>
              <w:t>částí práce.</w:t>
            </w:r>
            <w:r w:rsidR="008B4DED">
              <w:rPr>
                <w:rFonts w:cstheme="minorHAnsi"/>
              </w:rPr>
              <w:t xml:space="preserve"> Práce přínosným způsobem řeší otázku </w:t>
            </w:r>
            <w:r w:rsidR="00594694">
              <w:rPr>
                <w:rFonts w:cstheme="minorHAnsi"/>
              </w:rPr>
              <w:t>VaVaI v kontextu spolupráce výzkumné infrastruktury a komerčního sektoru jako zásadního motoru pro rozvoj inovací</w:t>
            </w:r>
            <w:r w:rsidR="005505ED">
              <w:rPr>
                <w:rFonts w:cstheme="minorHAnsi"/>
              </w:rPr>
              <w:t>, a tím i strategickému posunu ČR v globálních dodavatelských řetězcích.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A40E7C7" w:rsidR="009C7318" w:rsidRDefault="0027091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diskusi výsledků práce se současným stavem řešené problematiky v zahraniční.</w:t>
      </w:r>
    </w:p>
    <w:p w14:paraId="1991DEDB" w14:textId="6C85CCFB" w:rsidR="005C4ACA" w:rsidRPr="0041503A" w:rsidRDefault="00EC40E2" w:rsidP="004150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Konkretizujte možnosti </w:t>
      </w:r>
      <w:r w:rsidR="00DE5117">
        <w:rPr>
          <w:rFonts w:cstheme="minorHAnsi"/>
        </w:rPr>
        <w:t xml:space="preserve">zlepšení spolupráce mezi výzkumnou infrastrukturou a komerční sférou </w:t>
      </w:r>
      <w:r w:rsidR="00EB02F8">
        <w:rPr>
          <w:rFonts w:cstheme="minorHAnsi"/>
        </w:rPr>
        <w:t>v oblasti managementu a marketingu, či financí.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14B2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207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20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F87C4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207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0A0EB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2661F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6F9"/>
    <w:rsid w:val="00037B1A"/>
    <w:rsid w:val="000519E9"/>
    <w:rsid w:val="000A19B7"/>
    <w:rsid w:val="000B24CA"/>
    <w:rsid w:val="000B25BB"/>
    <w:rsid w:val="000B7E38"/>
    <w:rsid w:val="000C1403"/>
    <w:rsid w:val="000E094A"/>
    <w:rsid w:val="000E5856"/>
    <w:rsid w:val="00123D00"/>
    <w:rsid w:val="001402DD"/>
    <w:rsid w:val="00145A70"/>
    <w:rsid w:val="00173FE7"/>
    <w:rsid w:val="001900AB"/>
    <w:rsid w:val="00192EEE"/>
    <w:rsid w:val="001E39F2"/>
    <w:rsid w:val="001F0C87"/>
    <w:rsid w:val="001F44AB"/>
    <w:rsid w:val="00237F8F"/>
    <w:rsid w:val="0024258E"/>
    <w:rsid w:val="0025465B"/>
    <w:rsid w:val="00267354"/>
    <w:rsid w:val="00270914"/>
    <w:rsid w:val="0029651C"/>
    <w:rsid w:val="002E2DEA"/>
    <w:rsid w:val="00351898"/>
    <w:rsid w:val="00357DF1"/>
    <w:rsid w:val="00383915"/>
    <w:rsid w:val="00387567"/>
    <w:rsid w:val="00390170"/>
    <w:rsid w:val="0039507C"/>
    <w:rsid w:val="003C3A07"/>
    <w:rsid w:val="003D4916"/>
    <w:rsid w:val="003F2E73"/>
    <w:rsid w:val="0041503A"/>
    <w:rsid w:val="00457C8F"/>
    <w:rsid w:val="004623DB"/>
    <w:rsid w:val="004C0CD0"/>
    <w:rsid w:val="004C24F3"/>
    <w:rsid w:val="004D378C"/>
    <w:rsid w:val="004E7926"/>
    <w:rsid w:val="005436F8"/>
    <w:rsid w:val="005505ED"/>
    <w:rsid w:val="00562BB0"/>
    <w:rsid w:val="00570069"/>
    <w:rsid w:val="00594694"/>
    <w:rsid w:val="00595053"/>
    <w:rsid w:val="005C4ACA"/>
    <w:rsid w:val="005D4BAA"/>
    <w:rsid w:val="005F5038"/>
    <w:rsid w:val="0062661F"/>
    <w:rsid w:val="0067082B"/>
    <w:rsid w:val="00673B69"/>
    <w:rsid w:val="00692265"/>
    <w:rsid w:val="00694399"/>
    <w:rsid w:val="00734B4A"/>
    <w:rsid w:val="0073639B"/>
    <w:rsid w:val="00742A5B"/>
    <w:rsid w:val="00743885"/>
    <w:rsid w:val="007553A6"/>
    <w:rsid w:val="007944E1"/>
    <w:rsid w:val="007E73E4"/>
    <w:rsid w:val="0085398A"/>
    <w:rsid w:val="0086036B"/>
    <w:rsid w:val="00885EAE"/>
    <w:rsid w:val="008B4DED"/>
    <w:rsid w:val="008B781B"/>
    <w:rsid w:val="008E2072"/>
    <w:rsid w:val="008F4622"/>
    <w:rsid w:val="0090187D"/>
    <w:rsid w:val="009362E9"/>
    <w:rsid w:val="00942959"/>
    <w:rsid w:val="00951FB6"/>
    <w:rsid w:val="00974EA2"/>
    <w:rsid w:val="00987B93"/>
    <w:rsid w:val="009C322A"/>
    <w:rsid w:val="009C7318"/>
    <w:rsid w:val="009D67D5"/>
    <w:rsid w:val="009D7C53"/>
    <w:rsid w:val="00A05410"/>
    <w:rsid w:val="00A0661F"/>
    <w:rsid w:val="00A40E93"/>
    <w:rsid w:val="00A64D16"/>
    <w:rsid w:val="00A65487"/>
    <w:rsid w:val="00A7527E"/>
    <w:rsid w:val="00A94921"/>
    <w:rsid w:val="00A95B12"/>
    <w:rsid w:val="00AC1ADA"/>
    <w:rsid w:val="00B14451"/>
    <w:rsid w:val="00B15ABD"/>
    <w:rsid w:val="00B65D97"/>
    <w:rsid w:val="00B66F9F"/>
    <w:rsid w:val="00B76918"/>
    <w:rsid w:val="00B807CD"/>
    <w:rsid w:val="00B8339C"/>
    <w:rsid w:val="00BA16DD"/>
    <w:rsid w:val="00BA6855"/>
    <w:rsid w:val="00BC51D5"/>
    <w:rsid w:val="00C63A2F"/>
    <w:rsid w:val="00CA34A9"/>
    <w:rsid w:val="00CC2239"/>
    <w:rsid w:val="00CD12C3"/>
    <w:rsid w:val="00CE080D"/>
    <w:rsid w:val="00CF5AE6"/>
    <w:rsid w:val="00D27F4D"/>
    <w:rsid w:val="00D43879"/>
    <w:rsid w:val="00D60771"/>
    <w:rsid w:val="00D818F4"/>
    <w:rsid w:val="00DB242B"/>
    <w:rsid w:val="00DC7D52"/>
    <w:rsid w:val="00DD0E59"/>
    <w:rsid w:val="00DD17F1"/>
    <w:rsid w:val="00DE5117"/>
    <w:rsid w:val="00DF049F"/>
    <w:rsid w:val="00E15697"/>
    <w:rsid w:val="00E22423"/>
    <w:rsid w:val="00E249AA"/>
    <w:rsid w:val="00E350A7"/>
    <w:rsid w:val="00E752FF"/>
    <w:rsid w:val="00E75EF4"/>
    <w:rsid w:val="00EB02F8"/>
    <w:rsid w:val="00EC40E2"/>
    <w:rsid w:val="00EE1601"/>
    <w:rsid w:val="00EF1720"/>
    <w:rsid w:val="00EF2076"/>
    <w:rsid w:val="00EF635E"/>
    <w:rsid w:val="00F10A92"/>
    <w:rsid w:val="00F11ABE"/>
    <w:rsid w:val="00F92059"/>
    <w:rsid w:val="00FC2852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C4CE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C4CEF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40</cp:revision>
  <cp:lastPrinted>2022-03-14T11:55:00Z</cp:lastPrinted>
  <dcterms:created xsi:type="dcterms:W3CDTF">2022-06-05T14:57:00Z</dcterms:created>
  <dcterms:modified xsi:type="dcterms:W3CDTF">2022-06-05T15:29:00Z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