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D4703B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426F9">
        <w:rPr>
          <w:rFonts w:asciiTheme="minorHAnsi" w:hAnsiTheme="minorHAnsi" w:cstheme="minorHAnsi"/>
          <w:sz w:val="22"/>
          <w:szCs w:val="22"/>
        </w:rPr>
        <w:t>Bc. Simona Miklíková</w:t>
      </w:r>
    </w:p>
    <w:p w14:paraId="00D6BB86" w14:textId="5488BDA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426F9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17F5E17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426F9">
        <w:rPr>
          <w:rFonts w:cstheme="minorHAnsi"/>
        </w:rPr>
        <w:t>Projekt financování investičního záměru vybrané obce</w:t>
      </w:r>
    </w:p>
    <w:p w14:paraId="35028D0F" w14:textId="7337197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426F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B6D80B" w:rsidR="000E094A" w:rsidRDefault="007426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E478B10" w:rsidR="000E094A" w:rsidRDefault="007426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diplomové práce navrhnout vybrané o</w:t>
            </w:r>
            <w:r w:rsidR="005403B2">
              <w:rPr>
                <w:rFonts w:cstheme="minorHAnsi"/>
              </w:rPr>
              <w:t>b</w:t>
            </w:r>
            <w:r>
              <w:rPr>
                <w:rFonts w:cstheme="minorHAnsi"/>
              </w:rPr>
              <w:t>ci vhodný způsob financování je formulován v souladu s tématem práce.</w:t>
            </w:r>
          </w:p>
          <w:p w14:paraId="204804A3" w14:textId="2B254790" w:rsidR="008B781B" w:rsidRPr="000E094A" w:rsidRDefault="007426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použité v praktické i teoretické </w:t>
            </w:r>
            <w:r w:rsidR="0099757C">
              <w:rPr>
                <w:rFonts w:cstheme="minorHAnsi"/>
              </w:rPr>
              <w:t>části odpovídají typu práce</w:t>
            </w:r>
            <w:r w:rsidR="001E62E0">
              <w:rPr>
                <w:rFonts w:cstheme="minorHAnsi"/>
              </w:rPr>
              <w:t xml:space="preserve"> a jsou použité vhodně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063373" w:rsidR="000E094A" w:rsidRDefault="00580B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D739950" w:rsidR="008B781B" w:rsidRPr="000E094A" w:rsidRDefault="001C54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vychází převážně z českých knižních zdrojů. </w:t>
            </w:r>
            <w:r w:rsidR="0099757C">
              <w:rPr>
                <w:rFonts w:cstheme="minorHAnsi"/>
              </w:rPr>
              <w:t xml:space="preserve">V kapitole projektový management, nákladově – užitkové metody a kritéria hodnocení ekonomické efektivnosti investic by bylo vhodné rozšíření literární rešerše o více zahraničních zdrojů.  </w:t>
            </w:r>
            <w:r w:rsidR="002E75CD">
              <w:rPr>
                <w:rFonts w:cstheme="minorHAnsi"/>
              </w:rPr>
              <w:t>Teoretická část práce obsahuje základní poznatky k dané problematice.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4CE1A3" w:rsidR="000E094A" w:rsidRDefault="001E62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84E60AC" w:rsidR="000E094A" w:rsidRDefault="001B3B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hospodaření vybrané obce je sestavená z rozborů příjmu a výdajů obce, výpočtů ukazatelů SIMU a </w:t>
            </w:r>
            <w:r w:rsidR="002914C4">
              <w:rPr>
                <w:rFonts w:cstheme="minorHAnsi"/>
              </w:rPr>
              <w:t>klasických</w:t>
            </w:r>
            <w:r>
              <w:rPr>
                <w:rFonts w:cstheme="minorHAnsi"/>
              </w:rPr>
              <w:t xml:space="preserve"> ukazatelů finanční analýzy. </w:t>
            </w:r>
            <w:r w:rsidR="002914C4">
              <w:rPr>
                <w:rFonts w:cstheme="minorHAnsi"/>
              </w:rPr>
              <w:t xml:space="preserve">Analyzované období je v dostatečné délce let 2017-2021. </w:t>
            </w:r>
            <w:r>
              <w:rPr>
                <w:rFonts w:cstheme="minorHAnsi"/>
              </w:rPr>
              <w:t xml:space="preserve"> </w:t>
            </w:r>
            <w:r w:rsidR="002914C4">
              <w:rPr>
                <w:rFonts w:cstheme="minorHAnsi"/>
              </w:rPr>
              <w:t xml:space="preserve">Pozitivně lze hodnotit zhodnocení provedených analýz.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02E583" w:rsidR="000E094A" w:rsidRDefault="001E62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A651E50" w:rsidR="000E094A" w:rsidRDefault="003A45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Investiční záměr obce je představený dostatečně.</w:t>
            </w:r>
            <w:r w:rsidR="00ED2779">
              <w:rPr>
                <w:rFonts w:cstheme="minorHAnsi"/>
              </w:rPr>
              <w:t xml:space="preserve"> Ze zkoumaných možností financování úvěru vyplývá, že projekt lze financovat bankovním úvěrem. Analyzovaný byl pouze jeden úvěr, chybí bližší zdůvodnění výběru banky. Vhodné by bylo analyzovat širší nabídku bank, popřípadě i alternativní možnosti financování projektu. U stanovení parametrů úvěru (</w:t>
            </w:r>
            <w:r w:rsidR="007905CF">
              <w:rPr>
                <w:rFonts w:cstheme="minorHAnsi"/>
              </w:rPr>
              <w:t>pohyblivá úroková sazba)</w:t>
            </w:r>
            <w:r w:rsidR="00ED2779">
              <w:rPr>
                <w:rFonts w:cstheme="minorHAnsi"/>
              </w:rPr>
              <w:t xml:space="preserve"> chybí doplnění makroekonomických analýz</w:t>
            </w:r>
            <w:r w:rsidR="007905CF">
              <w:rPr>
                <w:rFonts w:cstheme="minorHAnsi"/>
              </w:rPr>
              <w:t xml:space="preserve"> a podrobnější analýza možných scénářů vývoje ekonomiky. Právě vývoj ekonomiky by měl významný vliv i na investiční náklady projektu.</w:t>
            </w:r>
          </w:p>
          <w:p w14:paraId="1216EB13" w14:textId="77777777" w:rsidR="00340D63" w:rsidRDefault="00340D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15E4297" w:rsidR="000E094A" w:rsidRPr="000E094A" w:rsidRDefault="007905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Postup při zjištění dopadu úvěru na hospodaření obce</w:t>
            </w:r>
            <w:r w:rsidR="00DE2A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správný. </w:t>
            </w:r>
            <w:r w:rsidR="00340D63">
              <w:rPr>
                <w:rFonts w:cstheme="minorHAnsi"/>
              </w:rPr>
              <w:t>Doporučení autorky na str. 93 jsou argumentačně podložená.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E94F4B" w:rsidR="000E094A" w:rsidRDefault="00340D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9B6F44C" w:rsidR="000E094A" w:rsidRPr="000E094A" w:rsidRDefault="00340D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části práce jsou logicky propojené. Jazyková a grafická úroveň odpovídá úrovni DP.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DE7491" w:rsidR="009C7318" w:rsidRDefault="007725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04EE48E" w:rsidR="00D6308A" w:rsidRPr="000E094A" w:rsidRDefault="00340D6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splnila zadání.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71983EAC" w:rsidR="005C4ACA" w:rsidRDefault="001375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74FD5">
        <w:rPr>
          <w:rFonts w:cstheme="minorHAnsi"/>
        </w:rPr>
        <w:t xml:space="preserve">Úroková sazba úvěru </w:t>
      </w:r>
      <w:r w:rsidR="003A4534">
        <w:rPr>
          <w:rFonts w:cstheme="minorHAnsi"/>
        </w:rPr>
        <w:t>analyzova</w:t>
      </w:r>
      <w:r w:rsidRPr="00174FD5">
        <w:rPr>
          <w:rFonts w:cstheme="minorHAnsi"/>
        </w:rPr>
        <w:t xml:space="preserve">ného v projektové části vychází z pohyblivé úrokové sazby 1M PRIBOR + marže. </w:t>
      </w:r>
      <w:r w:rsidR="00174FD5">
        <w:rPr>
          <w:rFonts w:cstheme="minorHAnsi"/>
        </w:rPr>
        <w:t>Vysvětlete</w:t>
      </w:r>
      <w:r w:rsidR="003A4534">
        <w:rPr>
          <w:rFonts w:cstheme="minorHAnsi"/>
        </w:rPr>
        <w:t xml:space="preserve"> postup Vašeho stanovení vývoj</w:t>
      </w:r>
      <w:r w:rsidR="009D4B23">
        <w:rPr>
          <w:rFonts w:cstheme="minorHAnsi"/>
        </w:rPr>
        <w:t>e</w:t>
      </w:r>
      <w:r w:rsidR="003A4534">
        <w:rPr>
          <w:rFonts w:cstheme="minorHAnsi"/>
        </w:rPr>
        <w:t xml:space="preserve"> úrokové sazby úvěru v jednotlivých letech</w:t>
      </w:r>
      <w:r w:rsidR="00174FD5">
        <w:rPr>
          <w:rFonts w:cstheme="minorHAnsi"/>
        </w:rPr>
        <w:t xml:space="preserve"> v tabulce 29 (str. 76). Využila jste makroekonomické predikce vývoje ČR</w:t>
      </w:r>
      <w:r w:rsidR="003A4534">
        <w:rPr>
          <w:rFonts w:cstheme="minorHAnsi"/>
        </w:rPr>
        <w:t xml:space="preserve">, které zveřejňuje </w:t>
      </w:r>
      <w:r w:rsidR="009D4B23">
        <w:rPr>
          <w:rFonts w:cstheme="minorHAnsi"/>
        </w:rPr>
        <w:t xml:space="preserve">např. </w:t>
      </w:r>
      <w:r w:rsidR="003A4534">
        <w:rPr>
          <w:rFonts w:cstheme="minorHAnsi"/>
        </w:rPr>
        <w:t>Ministerstvo financí?</w:t>
      </w:r>
    </w:p>
    <w:p w14:paraId="6962E892" w14:textId="77777777" w:rsidR="005403B2" w:rsidRDefault="00DE2A5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40D63">
        <w:rPr>
          <w:rFonts w:cstheme="minorHAnsi"/>
        </w:rPr>
        <w:t xml:space="preserve">Zdůvodněte, proč jste při výpočtu čisté současné hodnoty (str. 91) stanovila výši diskontní sazby na úrovni </w:t>
      </w:r>
    </w:p>
    <w:p w14:paraId="3128B4D1" w14:textId="69AE93A4" w:rsidR="0085398A" w:rsidRDefault="00DE2A5A" w:rsidP="005403B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1" w:name="_GoBack"/>
      <w:bookmarkEnd w:id="1"/>
      <w:r w:rsidRPr="00340D63">
        <w:rPr>
          <w:rFonts w:cstheme="minorHAnsi"/>
        </w:rPr>
        <w:t>2 %?</w:t>
      </w:r>
    </w:p>
    <w:p w14:paraId="11EA24D0" w14:textId="305CF23C" w:rsidR="004C6FC6" w:rsidRPr="00340D63" w:rsidRDefault="004C6FC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Doporučila byste vybrané obci financovat investiční záměr formou emise komunálních dluhopisů?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A9A82D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0D6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0D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72100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E62E0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51F64" w14:textId="77777777" w:rsidR="00B42E5E" w:rsidRDefault="00B42E5E" w:rsidP="00A40E93">
      <w:pPr>
        <w:spacing w:after="0" w:line="240" w:lineRule="auto"/>
      </w:pPr>
      <w:r>
        <w:separator/>
      </w:r>
    </w:p>
  </w:endnote>
  <w:endnote w:type="continuationSeparator" w:id="0">
    <w:p w14:paraId="22CC8E48" w14:textId="77777777" w:rsidR="00B42E5E" w:rsidRDefault="00B42E5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82716" w14:textId="77777777" w:rsidR="00B42E5E" w:rsidRDefault="00B42E5E" w:rsidP="00A40E93">
      <w:pPr>
        <w:spacing w:after="0" w:line="240" w:lineRule="auto"/>
      </w:pPr>
      <w:r>
        <w:separator/>
      </w:r>
    </w:p>
  </w:footnote>
  <w:footnote w:type="continuationSeparator" w:id="0">
    <w:p w14:paraId="6A1AB100" w14:textId="77777777" w:rsidR="00B42E5E" w:rsidRDefault="00B42E5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75F9"/>
    <w:rsid w:val="00144F5B"/>
    <w:rsid w:val="00174FD5"/>
    <w:rsid w:val="001B3B13"/>
    <w:rsid w:val="001C54B1"/>
    <w:rsid w:val="001E62E0"/>
    <w:rsid w:val="0024258E"/>
    <w:rsid w:val="002914C4"/>
    <w:rsid w:val="0029651C"/>
    <w:rsid w:val="002C5ED6"/>
    <w:rsid w:val="002E75CD"/>
    <w:rsid w:val="00340D63"/>
    <w:rsid w:val="003A4534"/>
    <w:rsid w:val="004C6FC6"/>
    <w:rsid w:val="004D378C"/>
    <w:rsid w:val="005403B2"/>
    <w:rsid w:val="00580B92"/>
    <w:rsid w:val="005C4ACA"/>
    <w:rsid w:val="0067082B"/>
    <w:rsid w:val="00694399"/>
    <w:rsid w:val="0073639B"/>
    <w:rsid w:val="007426F9"/>
    <w:rsid w:val="007539AC"/>
    <w:rsid w:val="007553A6"/>
    <w:rsid w:val="007725EA"/>
    <w:rsid w:val="007905CF"/>
    <w:rsid w:val="007E17F3"/>
    <w:rsid w:val="0085398A"/>
    <w:rsid w:val="008B781B"/>
    <w:rsid w:val="008E2072"/>
    <w:rsid w:val="00974EA2"/>
    <w:rsid w:val="00987B93"/>
    <w:rsid w:val="0099757C"/>
    <w:rsid w:val="009C322A"/>
    <w:rsid w:val="009C7318"/>
    <w:rsid w:val="009D4B23"/>
    <w:rsid w:val="00A169E8"/>
    <w:rsid w:val="00A40E93"/>
    <w:rsid w:val="00A7527E"/>
    <w:rsid w:val="00B14451"/>
    <w:rsid w:val="00B42E5E"/>
    <w:rsid w:val="00BA16DD"/>
    <w:rsid w:val="00CA34A9"/>
    <w:rsid w:val="00CD12C3"/>
    <w:rsid w:val="00D46DAB"/>
    <w:rsid w:val="00D6308A"/>
    <w:rsid w:val="00DC7D52"/>
    <w:rsid w:val="00DE2A5A"/>
    <w:rsid w:val="00E22423"/>
    <w:rsid w:val="00ED2779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A3D38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D0A25-E26F-49E8-B751-63C506C6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2022-05-12T10:10:00Z</cp:lastPrinted>
  <dcterms:created xsi:type="dcterms:W3CDTF">2022-05-12T10:11:00Z</dcterms:created>
  <dcterms:modified xsi:type="dcterms:W3CDTF">2022-05-12T10:11:00Z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