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AF6D25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F24E6">
        <w:rPr>
          <w:rFonts w:asciiTheme="minorHAnsi" w:hAnsiTheme="minorHAnsi" w:cstheme="minorHAnsi"/>
          <w:sz w:val="22"/>
          <w:szCs w:val="22"/>
        </w:rPr>
        <w:t xml:space="preserve">Bc. </w:t>
      </w:r>
      <w:r w:rsidR="00AF54E0">
        <w:rPr>
          <w:rFonts w:asciiTheme="minorHAnsi" w:hAnsiTheme="minorHAnsi" w:cstheme="minorHAnsi"/>
          <w:sz w:val="22"/>
          <w:szCs w:val="22"/>
        </w:rPr>
        <w:t>Dominik di Maio</w:t>
      </w:r>
    </w:p>
    <w:p w14:paraId="00D6BB86" w14:textId="5E3C2E6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F24E6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09E4DE65" w14:textId="552DF5C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15912">
        <w:rPr>
          <w:rFonts w:cstheme="minorHAnsi"/>
        </w:rPr>
        <w:t>Projekt řízení čistého pracovního kapitálu ve vybraném podniku</w:t>
      </w:r>
    </w:p>
    <w:p w14:paraId="35028D0F" w14:textId="2130F77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F24E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B83714" w:rsidR="000E094A" w:rsidRDefault="00CD23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6FC11" w14:textId="77777777" w:rsidR="000E4656" w:rsidRDefault="000E46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7C4DBB77" w:rsidR="000E094A" w:rsidRPr="000E094A" w:rsidRDefault="007D44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 se ve své práci věnoval problematice </w:t>
            </w:r>
            <w:r w:rsidR="00BC664F">
              <w:rPr>
                <w:rFonts w:cstheme="minorHAnsi"/>
              </w:rPr>
              <w:t>čistého pracovního kapitálu a jeho jednotlivý</w:t>
            </w:r>
            <w:r w:rsidR="00CD23DE">
              <w:rPr>
                <w:rFonts w:cstheme="minorHAnsi"/>
              </w:rPr>
              <w:t>m</w:t>
            </w:r>
            <w:r w:rsidR="00BC664F">
              <w:rPr>
                <w:rFonts w:cstheme="minorHAnsi"/>
              </w:rPr>
              <w:t xml:space="preserve"> slož</w:t>
            </w:r>
            <w:r w:rsidR="00CD23DE">
              <w:rPr>
                <w:rFonts w:cstheme="minorHAnsi"/>
              </w:rPr>
              <w:t>kám</w:t>
            </w:r>
            <w:r w:rsidR="00BC664F">
              <w:rPr>
                <w:rFonts w:cstheme="minorHAnsi"/>
              </w:rPr>
              <w:t xml:space="preserve"> </w:t>
            </w:r>
            <w:r w:rsidR="00CD23DE">
              <w:rPr>
                <w:rFonts w:cstheme="minorHAnsi"/>
              </w:rPr>
              <w:t xml:space="preserve">s cílem zefektivnit jejich řízení. </w:t>
            </w:r>
            <w:r w:rsidR="002E39D6">
              <w:rPr>
                <w:rFonts w:cstheme="minorHAnsi"/>
              </w:rPr>
              <w:t>C</w:t>
            </w:r>
            <w:r w:rsidR="000E4656">
              <w:rPr>
                <w:rFonts w:cstheme="minorHAnsi"/>
              </w:rPr>
              <w:t>íle práce jsou formulovány v souladu s tématem práce, popis použitých metod a postupů je relevantní. Aplikace metod a postupů při zpracování diplomové práce je adekvátní záměru diplomové práce.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B80D79" w:rsidR="000E094A" w:rsidRDefault="005523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262ECF6" w14:textId="70D231F9" w:rsidR="008B277D" w:rsidRDefault="00D52A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zpracovaná s využitím </w:t>
            </w:r>
            <w:r w:rsidR="00564D3E">
              <w:rPr>
                <w:rFonts w:cstheme="minorHAnsi"/>
              </w:rPr>
              <w:t xml:space="preserve">zejména </w:t>
            </w:r>
            <w:r>
              <w:rPr>
                <w:rFonts w:cstheme="minorHAnsi"/>
              </w:rPr>
              <w:t xml:space="preserve">domácích </w:t>
            </w:r>
            <w:r w:rsidR="00F75F95">
              <w:rPr>
                <w:rFonts w:cstheme="minorHAnsi"/>
              </w:rPr>
              <w:t xml:space="preserve">literárních </w:t>
            </w:r>
            <w:r>
              <w:rPr>
                <w:rFonts w:cstheme="minorHAnsi"/>
              </w:rPr>
              <w:t>zdrojů</w:t>
            </w:r>
            <w:r w:rsidR="003953D7">
              <w:rPr>
                <w:rFonts w:cstheme="minorHAnsi"/>
              </w:rPr>
              <w:t xml:space="preserve">. Zahraniční literatura je využita </w:t>
            </w:r>
            <w:r w:rsidR="00552366">
              <w:rPr>
                <w:rFonts w:cstheme="minorHAnsi"/>
              </w:rPr>
              <w:t xml:space="preserve">spíše </w:t>
            </w:r>
            <w:r w:rsidR="00477CD5">
              <w:rPr>
                <w:rFonts w:cstheme="minorHAnsi"/>
              </w:rPr>
              <w:t>omezeně</w:t>
            </w:r>
            <w:r w:rsidR="00B433CC">
              <w:rPr>
                <w:rFonts w:cstheme="minorHAnsi"/>
              </w:rPr>
              <w:t>, citace Allen a kol.</w:t>
            </w:r>
            <w:r w:rsidR="00EF682B">
              <w:rPr>
                <w:rFonts w:cstheme="minorHAnsi"/>
              </w:rPr>
              <w:t xml:space="preserve"> (2022) v seznamu literatury chybí, u citace </w:t>
            </w:r>
            <w:proofErr w:type="spellStart"/>
            <w:r w:rsidR="00C63752">
              <w:rPr>
                <w:rFonts w:cstheme="minorHAnsi"/>
              </w:rPr>
              <w:t>Brigham</w:t>
            </w:r>
            <w:proofErr w:type="spellEnd"/>
            <w:r w:rsidR="00C63752">
              <w:rPr>
                <w:rFonts w:cstheme="minorHAnsi"/>
              </w:rPr>
              <w:t xml:space="preserve"> a kol. (2018) se neshoduje v uvedeným zdrojem v seznamu literatury rok vydání</w:t>
            </w:r>
            <w:r w:rsidR="00BE11A0">
              <w:rPr>
                <w:rFonts w:cstheme="minorHAnsi"/>
              </w:rPr>
              <w:t xml:space="preserve"> (uveden je rok 2019).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29ACF91" w:rsidR="000E094A" w:rsidRDefault="00B120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05846E" w14:textId="39C6A60D" w:rsidR="007C0ADE" w:rsidRDefault="007D44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 </w:t>
            </w:r>
            <w:r w:rsidR="00A77D6C">
              <w:rPr>
                <w:rFonts w:cstheme="minorHAnsi"/>
              </w:rPr>
              <w:t xml:space="preserve">se v analytické části soustředil na důkladné posouzení </w:t>
            </w:r>
            <w:r w:rsidR="00A93F35">
              <w:rPr>
                <w:rFonts w:cstheme="minorHAnsi"/>
              </w:rPr>
              <w:t xml:space="preserve">vývoje </w:t>
            </w:r>
            <w:r w:rsidR="00A77D6C">
              <w:rPr>
                <w:rFonts w:cstheme="minorHAnsi"/>
              </w:rPr>
              <w:t xml:space="preserve">hospodaření podniku s využitím </w:t>
            </w:r>
            <w:r w:rsidR="003464DB">
              <w:rPr>
                <w:rFonts w:cstheme="minorHAnsi"/>
              </w:rPr>
              <w:t xml:space="preserve">tradičního </w:t>
            </w:r>
            <w:proofErr w:type="gramStart"/>
            <w:r w:rsidR="00A77D6C">
              <w:rPr>
                <w:rFonts w:cstheme="minorHAnsi"/>
              </w:rPr>
              <w:t>nástroj</w:t>
            </w:r>
            <w:r w:rsidR="003464DB">
              <w:rPr>
                <w:rFonts w:cstheme="minorHAnsi"/>
              </w:rPr>
              <w:t xml:space="preserve">e </w:t>
            </w:r>
            <w:r w:rsidR="00A93F35">
              <w:rPr>
                <w:rFonts w:cstheme="minorHAnsi"/>
              </w:rPr>
              <w:t xml:space="preserve">- </w:t>
            </w:r>
            <w:r w:rsidR="00A77D6C">
              <w:rPr>
                <w:rFonts w:cstheme="minorHAnsi"/>
              </w:rPr>
              <w:t>finanční</w:t>
            </w:r>
            <w:proofErr w:type="gramEnd"/>
            <w:r w:rsidR="00A77D6C">
              <w:rPr>
                <w:rFonts w:cstheme="minorHAnsi"/>
              </w:rPr>
              <w:t xml:space="preserve"> analýzy a</w:t>
            </w:r>
            <w:r w:rsidR="00477CD5">
              <w:rPr>
                <w:rFonts w:cstheme="minorHAnsi"/>
              </w:rPr>
              <w:t xml:space="preserve"> podrobně se zaměřil na vývoj jednotlivých složek pracovního kapitálu</w:t>
            </w:r>
            <w:r w:rsidR="00A93F35">
              <w:rPr>
                <w:rFonts w:cstheme="minorHAnsi"/>
              </w:rPr>
              <w:t>.</w:t>
            </w:r>
            <w:r w:rsidR="006554C2">
              <w:rPr>
                <w:rFonts w:cstheme="minorHAnsi"/>
              </w:rPr>
              <w:t xml:space="preserve"> </w:t>
            </w:r>
            <w:r w:rsidR="003E79D9">
              <w:rPr>
                <w:rFonts w:cstheme="minorHAnsi"/>
              </w:rPr>
              <w:t xml:space="preserve">Ze zpracované analýzy je </w:t>
            </w:r>
            <w:r w:rsidR="001F56B1">
              <w:rPr>
                <w:rFonts w:cstheme="minorHAnsi"/>
              </w:rPr>
              <w:t xml:space="preserve">markantní detailní znalost firmy, jejího vývoje, silných a slabých stránek hospodaření podniku. </w:t>
            </w:r>
          </w:p>
          <w:p w14:paraId="0910E0F7" w14:textId="63282EAC" w:rsidR="004717D4" w:rsidRDefault="00843D5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162A64">
              <w:rPr>
                <w:rFonts w:cstheme="minorHAnsi"/>
              </w:rPr>
              <w:t xml:space="preserve">ýsledky </w:t>
            </w:r>
            <w:r w:rsidR="001F56B1">
              <w:rPr>
                <w:rFonts w:cstheme="minorHAnsi"/>
              </w:rPr>
              <w:t>analýz</w:t>
            </w:r>
            <w:r w:rsidR="00423AF9">
              <w:rPr>
                <w:rFonts w:cstheme="minorHAnsi"/>
              </w:rPr>
              <w:t>y</w:t>
            </w:r>
            <w:r w:rsidR="001F56B1">
              <w:rPr>
                <w:rFonts w:cstheme="minorHAnsi"/>
              </w:rPr>
              <w:t xml:space="preserve"> </w:t>
            </w:r>
            <w:r w:rsidR="00AF54E0">
              <w:rPr>
                <w:rFonts w:cstheme="minorHAnsi"/>
              </w:rPr>
              <w:t>jsou východiskem</w:t>
            </w:r>
            <w:r w:rsidR="00423AF9">
              <w:rPr>
                <w:rFonts w:cstheme="minorHAnsi"/>
              </w:rPr>
              <w:t xml:space="preserve"> pro projektovou část</w:t>
            </w:r>
            <w:r w:rsidR="00AF54E0">
              <w:rPr>
                <w:rFonts w:cstheme="minorHAnsi"/>
              </w:rPr>
              <w:t xml:space="preserve"> práce</w:t>
            </w:r>
            <w:r w:rsidR="00423AF9">
              <w:rPr>
                <w:rFonts w:cstheme="minorHAnsi"/>
              </w:rPr>
              <w:t xml:space="preserve">. </w:t>
            </w:r>
          </w:p>
          <w:p w14:paraId="303103B0" w14:textId="77777777" w:rsidR="000E094A" w:rsidRPr="000E094A" w:rsidRDefault="000E094A" w:rsidP="00084A8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E4AF50" w:rsidR="000E094A" w:rsidRDefault="00B120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09F1ADE7" w:rsidR="009C7318" w:rsidRPr="000E094A" w:rsidRDefault="00643B55" w:rsidP="00D6059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analytickou část </w:t>
            </w:r>
            <w:r w:rsidR="00A43A5F">
              <w:rPr>
                <w:rFonts w:cstheme="minorHAnsi"/>
              </w:rPr>
              <w:t xml:space="preserve">navazují doporučení </w:t>
            </w:r>
            <w:r w:rsidR="00C74CE2">
              <w:rPr>
                <w:rFonts w:cstheme="minorHAnsi"/>
              </w:rPr>
              <w:t>ve vybraných oblastech</w:t>
            </w:r>
            <w:r w:rsidR="00461545">
              <w:rPr>
                <w:rFonts w:cstheme="minorHAnsi"/>
              </w:rPr>
              <w:t xml:space="preserve"> finančního hospodaření</w:t>
            </w:r>
            <w:r w:rsidR="00F60F0B">
              <w:rPr>
                <w:rFonts w:cstheme="minorHAnsi"/>
              </w:rPr>
              <w:t xml:space="preserve"> se zaměřením na položky čistého pracovního kapitál</w:t>
            </w:r>
            <w:r w:rsidR="00D10CED">
              <w:rPr>
                <w:rFonts w:cstheme="minorHAnsi"/>
              </w:rPr>
              <w:t>u</w:t>
            </w:r>
            <w:r w:rsidR="00C74CE2">
              <w:rPr>
                <w:rFonts w:cstheme="minorHAnsi"/>
              </w:rPr>
              <w:t>, u kterých byl</w:t>
            </w:r>
            <w:r w:rsidR="00461545">
              <w:rPr>
                <w:rFonts w:cstheme="minorHAnsi"/>
              </w:rPr>
              <w:t>a</w:t>
            </w:r>
            <w:r w:rsidR="00C74CE2">
              <w:rPr>
                <w:rFonts w:cstheme="minorHAnsi"/>
              </w:rPr>
              <w:t xml:space="preserve"> identifikován</w:t>
            </w:r>
            <w:r w:rsidR="00461545">
              <w:rPr>
                <w:rFonts w:cstheme="minorHAnsi"/>
              </w:rPr>
              <w:t>a</w:t>
            </w:r>
            <w:r w:rsidR="00C74CE2">
              <w:rPr>
                <w:rFonts w:cstheme="minorHAnsi"/>
              </w:rPr>
              <w:t xml:space="preserve"> </w:t>
            </w:r>
            <w:r w:rsidR="00D772E5">
              <w:rPr>
                <w:rFonts w:cstheme="minorHAnsi"/>
              </w:rPr>
              <w:t xml:space="preserve">slabá místa nebo potenciál pro zlepšení. </w:t>
            </w:r>
            <w:r w:rsidR="00592011">
              <w:rPr>
                <w:rFonts w:cstheme="minorHAnsi"/>
              </w:rPr>
              <w:t>Diplomant uvádí</w:t>
            </w:r>
            <w:r w:rsidR="00521D6F">
              <w:rPr>
                <w:rFonts w:cstheme="minorHAnsi"/>
              </w:rPr>
              <w:t xml:space="preserve"> návrhy</w:t>
            </w:r>
            <w:r w:rsidR="00592011">
              <w:rPr>
                <w:rFonts w:cstheme="minorHAnsi"/>
              </w:rPr>
              <w:t xml:space="preserve">, </w:t>
            </w:r>
            <w:r w:rsidR="003D7C08">
              <w:rPr>
                <w:rFonts w:cstheme="minorHAnsi"/>
              </w:rPr>
              <w:t xml:space="preserve">jejíchž realizací by podnik mohl </w:t>
            </w:r>
            <w:r w:rsidR="00C245CD">
              <w:rPr>
                <w:rFonts w:cstheme="minorHAnsi"/>
              </w:rPr>
              <w:t xml:space="preserve">zefektivnit řízení </w:t>
            </w:r>
            <w:r w:rsidR="00521D6F">
              <w:rPr>
                <w:rFonts w:cstheme="minorHAnsi"/>
              </w:rPr>
              <w:t xml:space="preserve">pohledávek, </w:t>
            </w:r>
            <w:r w:rsidR="0086566D">
              <w:rPr>
                <w:rFonts w:cstheme="minorHAnsi"/>
              </w:rPr>
              <w:t>finančního majetku a závazků</w:t>
            </w:r>
            <w:r w:rsidR="002F57ED">
              <w:rPr>
                <w:rFonts w:cstheme="minorHAnsi"/>
              </w:rPr>
              <w:t xml:space="preserve">, </w:t>
            </w:r>
            <w:r w:rsidR="0084527D">
              <w:rPr>
                <w:rFonts w:cstheme="minorHAnsi"/>
              </w:rPr>
              <w:t xml:space="preserve">zhodnocuje přínosy a rizika navrhovaných řešení. </w:t>
            </w:r>
            <w:r w:rsidR="00336832">
              <w:rPr>
                <w:rFonts w:cstheme="minorHAnsi"/>
              </w:rPr>
              <w:t>Je nutné ocenit, že z</w:t>
            </w:r>
            <w:r w:rsidR="002F57ED">
              <w:rPr>
                <w:rFonts w:cstheme="minorHAnsi"/>
              </w:rPr>
              <w:t xml:space="preserve">pracoval rovněž predikci vývoje těchto položek čistého pracovního kapitálu </w:t>
            </w:r>
            <w:r w:rsidR="00716244">
              <w:rPr>
                <w:rFonts w:cstheme="minorHAnsi"/>
              </w:rPr>
              <w:t xml:space="preserve">a pro rok 2022 zhodnotil předpokládaný dopad </w:t>
            </w:r>
            <w:r w:rsidR="00C60A5D">
              <w:rPr>
                <w:rFonts w:cstheme="minorHAnsi"/>
              </w:rPr>
              <w:t>do finančního hospodaření podniku</w:t>
            </w:r>
            <w:r w:rsidR="00336832">
              <w:rPr>
                <w:rFonts w:cstheme="minorHAnsi"/>
              </w:rPr>
              <w:t>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B028D2" w:rsidR="000E094A" w:rsidRDefault="00195A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698C1D7" w14:textId="77777777" w:rsidR="007E07E4" w:rsidRDefault="007E07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608E0577" w:rsidR="000E094A" w:rsidRPr="000E094A" w:rsidRDefault="007E07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diplomové práce je logicky provázán, byla použita správná terminologie. </w:t>
            </w:r>
            <w:r w:rsidR="00980150">
              <w:rPr>
                <w:rFonts w:cstheme="minorHAnsi"/>
              </w:rPr>
              <w:t>Citační, j</w:t>
            </w:r>
            <w:r w:rsidR="00D731A7">
              <w:rPr>
                <w:rFonts w:cstheme="minorHAnsi"/>
              </w:rPr>
              <w:t>azyková a grafická úroveň p</w:t>
            </w:r>
            <w:r>
              <w:rPr>
                <w:rFonts w:cstheme="minorHAnsi"/>
              </w:rPr>
              <w:t xml:space="preserve">ráce </w:t>
            </w:r>
            <w:r w:rsidR="00D731A7">
              <w:rPr>
                <w:rFonts w:cstheme="minorHAnsi"/>
              </w:rPr>
              <w:t>vykazuje dílčí nedostatky.</w:t>
            </w:r>
            <w:r w:rsidR="00D6059F">
              <w:rPr>
                <w:rFonts w:cstheme="minorHAnsi"/>
              </w:rPr>
              <w:t xml:space="preserve">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F440A8E" w:rsidR="009C7318" w:rsidRDefault="009F7F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979D08A" w:rsidR="00F9096C" w:rsidRPr="000E094A" w:rsidRDefault="007E07E4" w:rsidP="006E232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</w:t>
            </w:r>
            <w:r w:rsidR="00B12001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prác</w:t>
            </w:r>
            <w:r w:rsidR="00B12001">
              <w:rPr>
                <w:rFonts w:cstheme="minorHAnsi"/>
              </w:rPr>
              <w:t xml:space="preserve">e </w:t>
            </w:r>
            <w:r w:rsidR="00423AF9">
              <w:rPr>
                <w:rFonts w:cstheme="minorHAnsi"/>
              </w:rPr>
              <w:t xml:space="preserve">je konzistentní z hlediska propojení teoretické a praktické části, navržená </w:t>
            </w:r>
            <w:r w:rsidR="008D629C">
              <w:rPr>
                <w:rFonts w:cstheme="minorHAnsi"/>
              </w:rPr>
              <w:t>doporučení lze prakticky využít</w:t>
            </w:r>
            <w:r w:rsidR="009F7FA0">
              <w:rPr>
                <w:rFonts w:cstheme="minorHAnsi"/>
              </w:rPr>
              <w:t xml:space="preserve">. </w:t>
            </w:r>
            <w:r w:rsidR="00980150">
              <w:rPr>
                <w:rFonts w:cstheme="minorHAnsi"/>
              </w:rPr>
              <w:t xml:space="preserve">I přes dílčí, zejména formální nedostatky, je nutné ocenit </w:t>
            </w:r>
            <w:r w:rsidR="00554812">
              <w:rPr>
                <w:rFonts w:cstheme="minorHAnsi"/>
              </w:rPr>
              <w:t xml:space="preserve">detailní </w:t>
            </w:r>
            <w:r w:rsidR="006E232E">
              <w:rPr>
                <w:rFonts w:cstheme="minorHAnsi"/>
              </w:rPr>
              <w:t>poznání silných a slabých stránek</w:t>
            </w:r>
            <w:r w:rsidR="008D17BD">
              <w:rPr>
                <w:rFonts w:cstheme="minorHAnsi"/>
              </w:rPr>
              <w:t>, i příležitostí a hrozeb pro další vývoj firmy</w:t>
            </w:r>
            <w:r w:rsidR="006E232E">
              <w:rPr>
                <w:rFonts w:cstheme="minorHAnsi"/>
              </w:rPr>
              <w:t xml:space="preserve"> a </w:t>
            </w:r>
            <w:r w:rsidR="004B37C1">
              <w:rPr>
                <w:rFonts w:cstheme="minorHAnsi"/>
              </w:rPr>
              <w:t xml:space="preserve">schopnost přetavit </w:t>
            </w:r>
            <w:r w:rsidR="00A456C3">
              <w:rPr>
                <w:rFonts w:cstheme="minorHAnsi"/>
              </w:rPr>
              <w:t>toto poznání</w:t>
            </w:r>
            <w:r w:rsidR="004B37C1">
              <w:rPr>
                <w:rFonts w:cstheme="minorHAnsi"/>
              </w:rPr>
              <w:t xml:space="preserve"> do</w:t>
            </w:r>
            <w:r w:rsidR="006E232E">
              <w:rPr>
                <w:rFonts w:cstheme="minorHAnsi"/>
              </w:rPr>
              <w:t> praktických doporučení</w:t>
            </w:r>
            <w:r w:rsidR="004B37C1">
              <w:rPr>
                <w:rFonts w:cstheme="minorHAnsi"/>
              </w:rPr>
              <w:t>.</w:t>
            </w:r>
          </w:p>
        </w:tc>
      </w:tr>
    </w:tbl>
    <w:p w14:paraId="00B15EF1" w14:textId="53739C01" w:rsidR="0024258E" w:rsidRPr="00136BFA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1C2F8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36BF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36BF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0A28BB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36BF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5F7833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110F">
            <w:rPr>
              <w:rFonts w:cstheme="minorHAnsi"/>
            </w:rPr>
            <w:t>08.05.2022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56E3" w14:textId="77777777" w:rsidR="00467C18" w:rsidRDefault="00467C18" w:rsidP="00A40E93">
      <w:pPr>
        <w:spacing w:after="0" w:line="240" w:lineRule="auto"/>
      </w:pPr>
      <w:r>
        <w:separator/>
      </w:r>
    </w:p>
  </w:endnote>
  <w:endnote w:type="continuationSeparator" w:id="0">
    <w:p w14:paraId="20FA878F" w14:textId="77777777" w:rsidR="00467C18" w:rsidRDefault="00467C1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6D2B" w14:textId="77777777" w:rsidR="00467C18" w:rsidRDefault="00467C18" w:rsidP="00A40E93">
      <w:pPr>
        <w:spacing w:after="0" w:line="240" w:lineRule="auto"/>
      </w:pPr>
      <w:r>
        <w:separator/>
      </w:r>
    </w:p>
  </w:footnote>
  <w:footnote w:type="continuationSeparator" w:id="0">
    <w:p w14:paraId="4D89FF7A" w14:textId="77777777" w:rsidR="00467C18" w:rsidRDefault="00467C1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33147">
    <w:abstractNumId w:val="0"/>
  </w:num>
  <w:num w:numId="2" w16cid:durableId="1657687209">
    <w:abstractNumId w:val="3"/>
  </w:num>
  <w:num w:numId="3" w16cid:durableId="382876089">
    <w:abstractNumId w:val="2"/>
  </w:num>
  <w:num w:numId="4" w16cid:durableId="955255814">
    <w:abstractNumId w:val="1"/>
  </w:num>
  <w:num w:numId="5" w16cid:durableId="1861892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B67"/>
    <w:rsid w:val="000554B7"/>
    <w:rsid w:val="000703D4"/>
    <w:rsid w:val="00084A80"/>
    <w:rsid w:val="000C0458"/>
    <w:rsid w:val="000E094A"/>
    <w:rsid w:val="000E4656"/>
    <w:rsid w:val="0012488D"/>
    <w:rsid w:val="00132EB4"/>
    <w:rsid w:val="00136BFA"/>
    <w:rsid w:val="00136EB8"/>
    <w:rsid w:val="00144F5B"/>
    <w:rsid w:val="00147E9A"/>
    <w:rsid w:val="00157917"/>
    <w:rsid w:val="00162A64"/>
    <w:rsid w:val="00167A7D"/>
    <w:rsid w:val="00177DC0"/>
    <w:rsid w:val="00187101"/>
    <w:rsid w:val="00195AF8"/>
    <w:rsid w:val="001A3F0F"/>
    <w:rsid w:val="001F56B1"/>
    <w:rsid w:val="001F7849"/>
    <w:rsid w:val="0024258E"/>
    <w:rsid w:val="0029651C"/>
    <w:rsid w:val="002E39D6"/>
    <w:rsid w:val="002E7C69"/>
    <w:rsid w:val="002F57ED"/>
    <w:rsid w:val="00336832"/>
    <w:rsid w:val="00336862"/>
    <w:rsid w:val="003464DB"/>
    <w:rsid w:val="00366C75"/>
    <w:rsid w:val="00386EEB"/>
    <w:rsid w:val="003953D7"/>
    <w:rsid w:val="003A2041"/>
    <w:rsid w:val="003D7C08"/>
    <w:rsid w:val="003E79D9"/>
    <w:rsid w:val="00406055"/>
    <w:rsid w:val="00423AF9"/>
    <w:rsid w:val="00446F32"/>
    <w:rsid w:val="00461545"/>
    <w:rsid w:val="00467102"/>
    <w:rsid w:val="00467C18"/>
    <w:rsid w:val="004717D4"/>
    <w:rsid w:val="00477CD5"/>
    <w:rsid w:val="004B37C1"/>
    <w:rsid w:val="004D1209"/>
    <w:rsid w:val="004D378C"/>
    <w:rsid w:val="00515546"/>
    <w:rsid w:val="00521D6F"/>
    <w:rsid w:val="00523A9D"/>
    <w:rsid w:val="00552366"/>
    <w:rsid w:val="00554812"/>
    <w:rsid w:val="00564D3E"/>
    <w:rsid w:val="00592011"/>
    <w:rsid w:val="005B35A4"/>
    <w:rsid w:val="005C4ACA"/>
    <w:rsid w:val="005E000D"/>
    <w:rsid w:val="00643B55"/>
    <w:rsid w:val="0064504F"/>
    <w:rsid w:val="006554C2"/>
    <w:rsid w:val="0067082B"/>
    <w:rsid w:val="00694399"/>
    <w:rsid w:val="006A3E4B"/>
    <w:rsid w:val="006C4198"/>
    <w:rsid w:val="006E0435"/>
    <w:rsid w:val="006E232E"/>
    <w:rsid w:val="00715CD0"/>
    <w:rsid w:val="00716244"/>
    <w:rsid w:val="0073639B"/>
    <w:rsid w:val="007475D6"/>
    <w:rsid w:val="0075110F"/>
    <w:rsid w:val="007553A6"/>
    <w:rsid w:val="007C0ADE"/>
    <w:rsid w:val="007D4486"/>
    <w:rsid w:val="007E07E4"/>
    <w:rsid w:val="007F0491"/>
    <w:rsid w:val="00811EB4"/>
    <w:rsid w:val="00841138"/>
    <w:rsid w:val="00843D52"/>
    <w:rsid w:val="0084527D"/>
    <w:rsid w:val="0085398A"/>
    <w:rsid w:val="0086566D"/>
    <w:rsid w:val="008B277D"/>
    <w:rsid w:val="008B781B"/>
    <w:rsid w:val="008D17BD"/>
    <w:rsid w:val="008D629C"/>
    <w:rsid w:val="008E2072"/>
    <w:rsid w:val="008E6C95"/>
    <w:rsid w:val="00974EA2"/>
    <w:rsid w:val="0097798F"/>
    <w:rsid w:val="00980150"/>
    <w:rsid w:val="00987B93"/>
    <w:rsid w:val="009A4A0F"/>
    <w:rsid w:val="009C322A"/>
    <w:rsid w:val="009C7318"/>
    <w:rsid w:val="009F7096"/>
    <w:rsid w:val="009F7FA0"/>
    <w:rsid w:val="00A15912"/>
    <w:rsid w:val="00A15E35"/>
    <w:rsid w:val="00A40E93"/>
    <w:rsid w:val="00A43A5F"/>
    <w:rsid w:val="00A456C3"/>
    <w:rsid w:val="00A7527E"/>
    <w:rsid w:val="00A77D6C"/>
    <w:rsid w:val="00A93F35"/>
    <w:rsid w:val="00AA3DF4"/>
    <w:rsid w:val="00AC20BE"/>
    <w:rsid w:val="00AF54E0"/>
    <w:rsid w:val="00B06F50"/>
    <w:rsid w:val="00B12001"/>
    <w:rsid w:val="00B14451"/>
    <w:rsid w:val="00B433CC"/>
    <w:rsid w:val="00BA16DD"/>
    <w:rsid w:val="00BC664F"/>
    <w:rsid w:val="00BE11A0"/>
    <w:rsid w:val="00BE2C6B"/>
    <w:rsid w:val="00C02883"/>
    <w:rsid w:val="00C245CD"/>
    <w:rsid w:val="00C24873"/>
    <w:rsid w:val="00C3201C"/>
    <w:rsid w:val="00C40D07"/>
    <w:rsid w:val="00C60A5D"/>
    <w:rsid w:val="00C63752"/>
    <w:rsid w:val="00C74CE2"/>
    <w:rsid w:val="00C82724"/>
    <w:rsid w:val="00CA34A9"/>
    <w:rsid w:val="00CC5272"/>
    <w:rsid w:val="00CD12C3"/>
    <w:rsid w:val="00CD23DE"/>
    <w:rsid w:val="00CD3352"/>
    <w:rsid w:val="00CF1B2C"/>
    <w:rsid w:val="00CF24E6"/>
    <w:rsid w:val="00D10CED"/>
    <w:rsid w:val="00D52A7A"/>
    <w:rsid w:val="00D6059F"/>
    <w:rsid w:val="00D731A7"/>
    <w:rsid w:val="00D772E5"/>
    <w:rsid w:val="00D97F39"/>
    <w:rsid w:val="00DC7D52"/>
    <w:rsid w:val="00DD41B4"/>
    <w:rsid w:val="00DF465F"/>
    <w:rsid w:val="00E217CB"/>
    <w:rsid w:val="00E22423"/>
    <w:rsid w:val="00E31C05"/>
    <w:rsid w:val="00E321D6"/>
    <w:rsid w:val="00EF1720"/>
    <w:rsid w:val="00EF682B"/>
    <w:rsid w:val="00F45439"/>
    <w:rsid w:val="00F60F0B"/>
    <w:rsid w:val="00F75F95"/>
    <w:rsid w:val="00F9096C"/>
    <w:rsid w:val="00FC2852"/>
    <w:rsid w:val="00FE3D57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E1F56"/>
    <w:rsid w:val="00510546"/>
    <w:rsid w:val="005E083B"/>
    <w:rsid w:val="00796B05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Drahomíra Pavelková</cp:lastModifiedBy>
  <cp:revision>45</cp:revision>
  <cp:lastPrinted>2022-03-14T11:55:00Z</cp:lastPrinted>
  <dcterms:created xsi:type="dcterms:W3CDTF">2022-05-08T04:18:00Z</dcterms:created>
  <dcterms:modified xsi:type="dcterms:W3CDTF">2022-05-08T04:58:00Z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