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Oponentský posudek k disertační práci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Style w:val="a"/>
        <w:tblW w:w="99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105"/>
        <w:gridCol w:w="6869"/>
      </w:tblGrid>
      <w:tr>
        <w:trPr>
          <w:trHeight w:val="270" w:hRule="atLeast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Jméno a příjmení studenta</w:t>
            </w:r>
          </w:p>
        </w:tc>
        <w:tc>
          <w:tcPr>
            <w:tcW w:w="6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MgA. Silvie Jakubková</w:t>
            </w:r>
          </w:p>
        </w:tc>
      </w:tr>
      <w:tr>
        <w:trPr>
          <w:trHeight w:val="284" w:hRule="atLeast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Studijní program</w:t>
            </w:r>
          </w:p>
        </w:tc>
        <w:tc>
          <w:tcPr>
            <w:tcW w:w="6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392" w:firstLine="39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Výtvarná umění</w:t>
            </w:r>
          </w:p>
        </w:tc>
      </w:tr>
      <w:tr>
        <w:trPr>
          <w:trHeight w:val="284" w:hRule="atLeast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Obor</w:t>
            </w:r>
          </w:p>
        </w:tc>
        <w:tc>
          <w:tcPr>
            <w:tcW w:w="6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Multimédia a design</w:t>
            </w:r>
          </w:p>
        </w:tc>
      </w:tr>
      <w:tr>
        <w:trPr>
          <w:trHeight w:val="284" w:hRule="atLeast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Název disertační práce</w:t>
            </w:r>
          </w:p>
        </w:tc>
        <w:tc>
          <w:tcPr>
            <w:tcW w:w="6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Grafické zpracování informace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ve funerálním prostředí </w:t>
            </w:r>
          </w:p>
        </w:tc>
      </w:tr>
      <w:tr>
        <w:trPr>
          <w:trHeight w:val="284" w:hRule="atLeast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Autor posudku</w:t>
            </w:r>
          </w:p>
        </w:tc>
        <w:tc>
          <w:tcPr>
            <w:tcW w:w="68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akad. mal. Karel Míšek, Ph.D.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Dle článku 52 Studijního a zkušebního řádu UTB se oponent v posudku vyjádří zejména: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K AKTUÁLNOSTI TÉMATU DP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Doktorandce se podařilo vytvořit po stránce aktuálnosti celého projektu jednoznačně velmi zajímavou doktorskou práci. Téma je a bude jistě vždy velmi potřebné ve vztahu k vývoji celé společnosti a přístupu společnosti k této tematice. Doktorandka vytvořila potřebný a velmi pečlivě zpracovaný pohled na citlivé téma týkající se funerálního prostředí. Šíře této práce po stránce písemného zpracování překračuje rámec zadaného tématu, které se týká především vývoje a zpracování smutečních oznámení. Za léta 1872–2022 se jí podařilo zajistit a  zdokumentovat  výjimečnou sbírku 150 autentických smutečních  oznámení, která představují  vývoj v oblasti</w:t>
      </w:r>
      <w:r>
        <w:rPr>
          <w:i w:val="false"/>
          <w:iCs w:val="false"/>
        </w:rPr>
        <w:t xml:space="preserve">  </w:t>
      </w:r>
      <w:r>
        <w:rPr>
          <w:i w:val="false"/>
          <w:iCs w:val="false"/>
          <w:sz w:val="24"/>
          <w:szCs w:val="24"/>
        </w:rPr>
        <w:t xml:space="preserve">České republiky po stránce grafického designu a společenského pohledu v této oblasti.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 xml:space="preserve">K tomuto velmi citlivému tématu se jí podařilo ve své práci zachytit kulturní vývoj a zvyklosti na území, které je dnes součástí České republiky. Na základě systémového přístupu, pracovitosti a shromažďování materiálů do hloubky poznala a vypořádala se s touto dlouhodobě opomíjenou tematikou. </w:t>
      </w:r>
      <w:r>
        <w:rPr>
          <w:i/>
          <w:iCs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Tlotextu"/>
        <w:rPr/>
      </w:pPr>
      <w:r>
        <w:rPr>
          <w:i/>
          <w:iCs/>
          <w:sz w:val="24"/>
          <w:szCs w:val="24"/>
        </w:rPr>
        <w:t xml:space="preserve">           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>SPLNĚNÍ CÍLŮ STANOVENÝCH V  DP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 xml:space="preserve">Doktorandka pořídila ucelenou a velmi zajímavou sbírku smutečních oznámení na základě systémového přístupu a shromažďování archivních materiálů. Dovolím si tvrdit, že s tak rozsáhlým přístupem a šíří uchopení tohoto obsahu jsem se dosud nesetkal.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>Následující část práce se pak věnuje současnosti, kdy autorka vytvořila nové šablony, přizpůsobené požadavkům společnosti a technickým možnostem budoucích realizátorů – zaměstnanců pohřebních služeb. Tyto šablony by měly být následně volně distribuovány pohřebním službám v České republice.</w:t>
      </w:r>
    </w:p>
    <w:p>
      <w:pPr>
        <w:pStyle w:val="ListParagraph"/>
        <w:numPr>
          <w:ilvl w:val="0"/>
          <w:numId w:val="0"/>
        </w:numPr>
        <w:spacing w:lineRule="auto" w:line="276"/>
        <w:ind w:left="720" w:hanging="0"/>
        <w:jc w:val="both"/>
        <w:rPr/>
      </w:pPr>
      <w:r>
        <w:rPr/>
      </w:r>
    </w:p>
    <w:p>
      <w:pPr>
        <w:pStyle w:val="ListParagraph"/>
        <w:numPr>
          <w:ilvl w:val="0"/>
          <w:numId w:val="0"/>
        </w:numPr>
        <w:ind w:left="720" w:hanging="0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left"/>
        <w:rPr/>
      </w:pPr>
      <w:r>
        <w:rPr>
          <w:sz w:val="24"/>
          <w:szCs w:val="24"/>
        </w:rPr>
        <w:t xml:space="preserve">VYJÁDŘIT SE K POSTUPU A K VÝSLEDKŮM ŘEŠENÍ PROBLÉMU  DP KONKRÉTNÍHO PŘÍNOSU DOKTORANDA 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left"/>
        <w:rPr>
          <w:i w:val="false"/>
          <w:i w:val="false"/>
          <w:iCs w:val="false"/>
        </w:rPr>
      </w:pPr>
      <w:r>
        <w:rPr>
          <w:i w:val="false"/>
          <w:iCs w:val="false"/>
          <w:sz w:val="24"/>
          <w:szCs w:val="24"/>
        </w:rPr>
        <w:t xml:space="preserve">Doktorská práce má vcelku jasnou a pevnou osnovu, o kterou se doktorandka v průběhu práce opřela. V práci také vychází z perfektní znalosti technologických možností a realizace smutečních oznámení v současné době. Podařilo se jí soustředit a využít sémiotické prvky velmi potřebné při komponování designu smutečních oznámení při realizaci. Tyto prvky se opírají o historizující návaznost a tím posilují celkový kulturní dopad na konečné vyznění designu.  </w:t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/>
      </w:pPr>
      <w:r>
        <w:rPr>
          <w:sz w:val="24"/>
          <w:szCs w:val="24"/>
        </w:rPr>
        <w:t xml:space="preserve">VÝZNAM PRO PRAXI NEBO ROZVOJ VĚDNÍHO ČI UMĚLECKÉHO OBORU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left"/>
        <w:rPr/>
      </w:pPr>
      <w:r>
        <w:rPr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</w:rPr>
        <w:t>Konečná sbírka má význam nejen pro rozvoj oboru grafického designu, ale i jako inspirující zdroj k přístupu zpracování a výstupů nejen smutečních oznámení.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left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Cílové skupiny jsou děleny podle výstupu.</w:t>
      </w:r>
      <w:r>
        <w:rPr>
          <w:i/>
          <w:iCs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Podstatným výstupem práce doktorandky je katalog prezentující smuteční oznámení v rozsahu let 1872–2022. Pro tento výstup je cílovou skupinou široká laická i odborná veřejnost. Doktorandka tak zaplňuje mezeru v této oblasti. Tou je nabídka výběru pro veřejnost zajímající se o vývoj smutečních oznámení na území České republiky. Výstup je přínosem v oblastech kultury, historie, pohřebnictví a společensko-sociálního dopadu.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Autorkou navržené šablony mají oslovit ve vztahu k výběru pracovníky pohřebních ústavů a pomoci jim zajistit spektrum výběru jí vytvořeného  designu pro veřejnost.</w:t>
      </w:r>
      <w:r>
        <w:rPr>
          <w:i/>
          <w:iCs/>
          <w:sz w:val="24"/>
          <w:szCs w:val="24"/>
        </w:rPr>
        <w:t xml:space="preserve">    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Možný výsledek je určen především pro klienty pohřebních služeb. Autorčina představa se opírá o možnost pomoci svým profesionálním přístupem zkulturnit tuto oblast.</w:t>
      </w:r>
      <w:r>
        <w:rPr>
          <w:i/>
          <w:iCs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</w:rPr>
        <w:t>Disertační práce související s výzkumem historie smutečních oznámení a tvorbou tiskoviny může být  i přínosem společnosti a veřejnosti jako celku. Studie historie smutečních oznámení přispívá k většímu povědomí o kulturních tradicích a hodnotách souvisejících se smrtí. Tím se vytváří vzájemné pochopení a respekt k této oblasti mezi pozůstalými a jejich pohled na tuto oblast.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Konečné navržené šablony chce autorka nabídnout nezištně pohřebním ústavům. Je to zajímavá a prospěšná myšlenka, avšak vzhledem k reálné skutečnosti za současné situace těžko proveditelná. Celý proces je postaven na komerčním základě a v tomto systému by nebyl zřejmě záměr, byť dobrý, dobře pochopen.</w:t>
      </w:r>
      <w:r>
        <w:rPr>
          <w:i/>
          <w:iCs/>
          <w:sz w:val="24"/>
          <w:szCs w:val="24"/>
        </w:rPr>
        <w:t xml:space="preserve">  </w:t>
      </w:r>
    </w:p>
    <w:p>
      <w:pPr>
        <w:pStyle w:val="ListParagraph"/>
        <w:numPr>
          <w:ilvl w:val="0"/>
          <w:numId w:val="0"/>
        </w:numPr>
        <w:ind w:left="0" w:hanging="0"/>
        <w:jc w:val="left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ListParagraph"/>
        <w:numPr>
          <w:ilvl w:val="0"/>
          <w:numId w:val="0"/>
        </w:numPr>
        <w:ind w:left="0" w:hanging="0"/>
        <w:jc w:val="left"/>
        <w:rPr/>
      </w:pPr>
      <w:r>
        <w:rPr>
          <w:i/>
          <w:iCs/>
          <w:sz w:val="24"/>
          <w:szCs w:val="24"/>
        </w:rPr>
        <w:t>¨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PŘÍSTUP K ÚPRAVĚ DP A JAZYKOVÉ ÚROVNI  </w:t>
      </w:r>
      <w:r>
        <w:rPr>
          <w:i/>
          <w:iCs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 xml:space="preserve">Každé hodnocení týkající se tvůrčích výstupů nese pochopitelně subjektivní pohled hodnotitele. Přesto by návrhům smutečních oznámení pomohla jistá minimalizace a přehlednost v konečných designerských výstupech. Míním tím jistou čistotu a střídmost. Návrhům by také prospělo opuštění barevnosti, která působí ve dvou případech až lacině. Přikláním se k monochromnímu duplexu, který by jednoznačně pomohl konečnému vyznění </w:t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 xml:space="preserve">návrhu designu a barevnosti. Po stránce jazykové úpravy a stylizace většinou klienti uplatňují vlastní požadavky. Proto tuto oblast považuji za velmi otevřenou s možností ji na základě praxe  v budoucnu dotvořit. 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ListParagraph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sz w:val="24"/>
          <w:szCs w:val="24"/>
        </w:rPr>
        <w:t> </w:t>
      </w:r>
      <w:r>
        <w:rPr>
          <w:sz w:val="24"/>
          <w:szCs w:val="24"/>
        </w:rPr>
        <w:t>PUBLIKAČNÍ ČI UMĚLECKÉ ČINNOSTI DOKTORANDA</w:t>
      </w:r>
    </w:p>
    <w:p>
      <w:pPr>
        <w:pStyle w:val="Normal"/>
        <w:numPr>
          <w:ilvl w:val="0"/>
          <w:numId w:val="0"/>
        </w:numPr>
        <w:spacing w:lineRule="auto" w:line="276"/>
        <w:ind w:left="0" w:hanging="0"/>
        <w:jc w:val="both"/>
        <w:rPr/>
      </w:pPr>
      <w:r>
        <w:rPr>
          <w:i w:val="false"/>
          <w:iCs w:val="false"/>
          <w:sz w:val="24"/>
          <w:szCs w:val="24"/>
        </w:rPr>
        <w:t>Na základě zaslaných podkladů si lze představit autorčin zodpovědný přístup a její společensky zaměřenou angažovanost. V tomto projektu autorka dokázala svou pracovitostí a chápáním systematičnosti, že je schopna se vypořádat i s jinými naléhavými společensky prospěšnými úkoly.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Práci doporučuji k obhajobě.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V Praze dne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prof. akad. mal. Karel Míšek, Ph.D.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17" w:right="1417" w:gutter="0" w:header="567" w:top="1417" w:footer="0" w:bottom="1417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Berlin CE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ind w:left="-68" w:hanging="0"/>
      <w:jc w:val="center"/>
      <w:rPr>
        <w:rFonts w:ascii="Berlin CE" w:hAnsi="Berlin CE" w:eastAsia="Berlin CE" w:cs="Berlin CE"/>
        <w:color w:val="000000"/>
        <w:sz w:val="18"/>
        <w:szCs w:val="18"/>
      </w:rPr>
    </w:pPr>
    <w:r>
      <w:rPr>
        <w:rFonts w:eastAsia="Berlin CE" w:cs="Berlin CE" w:ascii="Berlin CE" w:hAnsi="Berlin CE"/>
        <w:color w:val="000000"/>
        <w:sz w:val="18"/>
        <w:szCs w:val="18"/>
      </w:rPr>
    </w:r>
  </w:p>
  <w:p>
    <w:pPr>
      <w:pStyle w:val="Normal"/>
      <w:tabs>
        <w:tab w:val="clear" w:pos="720"/>
        <w:tab w:val="center" w:pos="4536" w:leader="none"/>
        <w:tab w:val="right" w:pos="9072" w:leader="none"/>
      </w:tabs>
      <w:ind w:left="-68" w:hanging="0"/>
      <w:rPr>
        <w:rFonts w:ascii="Berlin CE" w:hAnsi="Berlin CE" w:eastAsia="Berlin CE" w:cs="Berlin CE"/>
        <w:color w:val="000000"/>
        <w:sz w:val="18"/>
        <w:szCs w:val="18"/>
      </w:rPr>
    </w:pPr>
    <w:r>
      <w:rPr>
        <w:rFonts w:eastAsia="Berlin CE" w:cs="Berlin CE" w:ascii="Berlin CE" w:hAnsi="Berlin CE"/>
        <w:color w:val="000000"/>
        <w:sz w:val="18"/>
        <w:szCs w:val="18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auto" w:line="276"/>
      <w:rPr>
        <w:rFonts w:ascii="Berlin CE" w:hAnsi="Berlin CE" w:eastAsia="Berlin CE" w:cs="Berlin CE"/>
        <w:color w:val="000000"/>
        <w:sz w:val="18"/>
        <w:szCs w:val="18"/>
      </w:rPr>
    </w:pPr>
    <w:r>
      <w:rPr>
        <w:rFonts w:eastAsia="Berlin CE" w:cs="Berlin CE" w:ascii="Berlin CE" w:hAnsi="Berlin CE"/>
        <w:color w:val="000000"/>
        <w:sz w:val="18"/>
        <w:szCs w:val="18"/>
      </w:rPr>
    </w:r>
  </w:p>
  <w:tbl>
    <w:tblPr>
      <w:tblStyle w:val="a0"/>
      <w:tblW w:w="9212" w:type="dxa"/>
      <w:jc w:val="left"/>
      <w:tblInd w:w="-68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9212"/>
    </w:tblGrid>
    <w:tr>
      <w:trPr/>
      <w:tc>
        <w:tcPr>
          <w:tcW w:w="9212" w:type="dxa"/>
          <w:tcBorders>
            <w:bottom w:val="single" w:sz="4" w:space="0" w:color="000000"/>
          </w:tcBorders>
        </w:tcPr>
        <w:p>
          <w:pPr>
            <w:pStyle w:val="Normal"/>
            <w:widowControl w:val="false"/>
            <w:tabs>
              <w:tab w:val="clear" w:pos="720"/>
              <w:tab w:val="center" w:pos="4536" w:leader="none"/>
              <w:tab w:val="right" w:pos="9072" w:leader="none"/>
            </w:tabs>
            <w:jc w:val="center"/>
            <w:rPr>
              <w:rFonts w:ascii="Berlin CE" w:hAnsi="Berlin CE" w:eastAsia="Berlin CE" w:cs="Berlin CE"/>
              <w:color w:val="000000"/>
              <w:sz w:val="18"/>
              <w:szCs w:val="18"/>
            </w:rPr>
          </w:pPr>
          <w:r>
            <w:rPr/>
            <w:drawing>
              <wp:inline distT="0" distB="0" distL="0" distR="0">
                <wp:extent cx="3599815" cy="1036320"/>
                <wp:effectExtent l="0" t="0" r="0" b="0"/>
                <wp:docPr id="1" name="image1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99815" cy="1036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tabs>
        <w:tab w:val="clear" w:pos="720"/>
        <w:tab w:val="center" w:pos="4536" w:leader="none"/>
        <w:tab w:val="right" w:pos="9072" w:leader="none"/>
      </w:tabs>
      <w:ind w:left="-68" w:hanging="0"/>
      <w:rPr>
        <w:rFonts w:ascii="Berlin CE" w:hAnsi="Berlin CE" w:eastAsia="Berlin CE" w:cs="Berlin CE"/>
        <w:color w:val="000000"/>
        <w:sz w:val="18"/>
        <w:szCs w:val="18"/>
      </w:rPr>
    </w:pPr>
    <w:r>
      <w:rPr>
        <w:rFonts w:eastAsia="Berlin CE" w:cs="Berlin CE" w:ascii="Berlin CE" w:hAnsi="Berlin CE"/>
        <w:color w:val="000000"/>
        <w:sz w:val="18"/>
        <w:szCs w:val="18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Nadpis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zev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641cb"/>
    <w:pPr>
      <w:spacing w:before="0" w:after="0"/>
      <w:ind w:left="720" w:hanging="0"/>
      <w:contextualSpacing/>
    </w:pPr>
    <w:rPr/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Zhlavazpat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0DC52FA8A1094482DD0850743363C1" ma:contentTypeVersion="10" ma:contentTypeDescription="Vytvoří nový dokument" ma:contentTypeScope="" ma:versionID="8b65002c7ce811c65782b031426d8ece">
  <xsd:schema xmlns:xsd="http://www.w3.org/2001/XMLSchema" xmlns:xs="http://www.w3.org/2001/XMLSchema" xmlns:p="http://schemas.microsoft.com/office/2006/metadata/properties" xmlns:ns2="88dba4dd-76d1-4bb1-9f65-bc6a8a9bbd07" xmlns:ns3="76891205-b3b8-4cf1-9556-5020759b878d" targetNamespace="http://schemas.microsoft.com/office/2006/metadata/properties" ma:root="true" ma:fieldsID="01696597c08b0ffd275afb805e2d033d" ns2:_="" ns3:_="">
    <xsd:import namespace="88dba4dd-76d1-4bb1-9f65-bc6a8a9bbd07"/>
    <xsd:import namespace="76891205-b3b8-4cf1-9556-5020759b8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ba4dd-76d1-4bb1-9f65-bc6a8a9bb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91205-b3b8-4cf1-9556-5020759b878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A64BA5-706A-45CE-A2E7-B89F12F01D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09B4BA-A056-4594-B46F-072C8BBE6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ba4dd-76d1-4bb1-9f65-bc6a8a9bbd07"/>
    <ds:schemaRef ds:uri="76891205-b3b8-4cf1-9556-5020759b8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D033B-7D09-43AC-B2E1-EC1D6384F5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Application>LibreOffice/7.5.5.2$Windows_x86 LibreOffice_project/ca8fe7424262805f223b9a2334bc7181abbcbf5e</Application>
  <AppVersion>15.0000</AppVersion>
  <Pages>3</Pages>
  <Words>743</Words>
  <Characters>4530</Characters>
  <CharactersWithSpaces>5280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2022-04-13T08:12:00Z</dcterms:created>
  <dc:creator>Blanka Šťastná</dc:creator>
  <dc:description/>
  <dc:language>cs-CZ</dc:language>
  <cp:lastModifiedBy/>
  <dcterms:modified xsi:type="dcterms:W3CDTF">2023-09-22T18:53:49Z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0x010100380DC52FA8A1094482DD0850743363C1</vt:lpwstr>
  </property>
</Properties>
</file>