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8A3718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A1D14">
        <w:rPr>
          <w:rFonts w:asciiTheme="minorHAnsi" w:hAnsiTheme="minorHAnsi" w:cstheme="minorHAnsi"/>
          <w:sz w:val="22"/>
          <w:szCs w:val="22"/>
        </w:rPr>
        <w:t xml:space="preserve">Mgr. </w:t>
      </w:r>
      <w:r w:rsidR="001A1D14" w:rsidRPr="001A1D14">
        <w:rPr>
          <w:rFonts w:asciiTheme="minorHAnsi" w:hAnsiTheme="minorHAnsi" w:cstheme="minorHAnsi"/>
          <w:sz w:val="22"/>
          <w:szCs w:val="22"/>
        </w:rPr>
        <w:t>Rebeka Göblová</w:t>
      </w:r>
      <w:r w:rsidR="001A1D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614E5DF6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1A1D14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0C370AD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A1D14">
        <w:rPr>
          <w:rFonts w:cstheme="minorHAnsi"/>
        </w:rPr>
        <w:t>Návrh deinstitucionalizace Centra sociálních služeb Bardejov</w:t>
      </w:r>
    </w:p>
    <w:p w14:paraId="35028D0F" w14:textId="064C8B9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1A1D1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1A1D14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9512089" w:rsidR="000E094A" w:rsidRDefault="00C845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5E6B5AA" w14:textId="43475E56" w:rsidR="000E094A" w:rsidRPr="000E094A" w:rsidRDefault="001A1D1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předložené diplomové práce je vyhotovit projekt částečné deinstitucionalizace Centra sociálních služeb v Bardějově. Tento hlavní cíl autorka práce rozpracovala do tří dílčí cílů. Práce využívá metody: PEST analýzu, analýzu Porterova modelu pěti konkurenčních sil, SWOT analýzu a následně i strukturované rozhovory </w:t>
            </w:r>
            <w:r w:rsidR="00C84510">
              <w:rPr>
                <w:rFonts w:cstheme="minorHAnsi"/>
              </w:rPr>
              <w:t>s klienty, zaměstnanci, vedením zařízení a příbuznými klientů.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8AE2D93" w:rsidR="000E094A" w:rsidRDefault="000858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2104BF72" w:rsidR="000E094A" w:rsidRPr="000E094A" w:rsidRDefault="00C8451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soustředí pozornost na procesy institucionalizace a deinstitucionalizace, vliv institucionalizace na psychické zdraví seniorů, srovnává částečnou a celkovou deinstitucionalizaci a obsahuje východiska pro praktickou část. Autorka práce v ní využívá poměrně značné množství zahraniční literatury i internetových odkazů. 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8A464C8" w:rsidR="000E094A" w:rsidRDefault="000858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19B54889" w:rsidR="000E094A" w:rsidRPr="000E094A" w:rsidRDefault="000858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Tato část diplomové práce nejprve </w:t>
            </w:r>
            <w:r w:rsidR="00C456F5">
              <w:rPr>
                <w:rFonts w:cstheme="minorHAnsi"/>
              </w:rPr>
              <w:t>uvádí</w:t>
            </w:r>
            <w:r>
              <w:rPr>
                <w:rFonts w:cstheme="minorHAnsi"/>
              </w:rPr>
              <w:t xml:space="preserve"> charakteristiku Centra sociálních služeb v Bardějově. Jedná se o rozpočtovou organizaci s celkovým počtem 120-ti zaměstnanců. Jsou provedeny analýzy PEST a analýza konkurenčního prostředí. Dále jsou popsána východiska pro deinstitucionalizaci. Tuto část práce uzavírá SWOT analýza.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7A7C069" w:rsidR="000E094A" w:rsidRDefault="006E1F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A166478" w14:textId="55A35096" w:rsidR="000E094A" w:rsidRPr="000E094A" w:rsidRDefault="000858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diplomové práce plynule navazuje na analytickou část. </w:t>
            </w:r>
            <w:r w:rsidR="001D28CD">
              <w:rPr>
                <w:rFonts w:cstheme="minorHAnsi"/>
              </w:rPr>
              <w:t xml:space="preserve">Autorka práce vytvořila projekt částečně deinstitucionalizace, který je založen na transformačním plánu obsahujícím deset bodů. Jsou zde vyčísleny náklady na zabezpečení nových služeb, které představují částku cca 4 a půl milionů Euro. </w:t>
            </w:r>
            <w:r w:rsidR="006E1F2C">
              <w:rPr>
                <w:rFonts w:cstheme="minorHAnsi"/>
              </w:rPr>
              <w:t>Taktéž na</w:t>
            </w:r>
            <w:r w:rsidR="001D28CD">
              <w:rPr>
                <w:rFonts w:cstheme="minorHAnsi"/>
              </w:rPr>
              <w:t xml:space="preserve"> s. 75 u zdrojů financování je uvedeno, že revitalizace a rekonstrukce nespadají pod projekt a v důsledku toho bude třeba naleznout jiné zdroje financování.</w:t>
            </w:r>
            <w:r w:rsidR="006E1F2C">
              <w:rPr>
                <w:rFonts w:cstheme="minorHAnsi"/>
              </w:rPr>
              <w:t xml:space="preserve"> Dále je provedena riziková analýza, v níž je uvedeno 5 kategorií rizika.</w:t>
            </w:r>
            <w:r w:rsidR="001D28CD">
              <w:rPr>
                <w:rFonts w:cstheme="minorHAnsi"/>
              </w:rPr>
              <w:t xml:space="preserve"> </w:t>
            </w:r>
            <w:r w:rsidR="006E1F2C">
              <w:rPr>
                <w:rFonts w:cstheme="minorHAnsi"/>
              </w:rPr>
              <w:t>Očekával bych v této části více konkrétních údajů týkajících se zabezpečení financování projektu.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E07FE37" w:rsidR="000E094A" w:rsidRDefault="006E1F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DDB2FA6" w14:textId="00BB82EF" w:rsidR="000E094A" w:rsidRPr="000E094A" w:rsidRDefault="006E1F2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vyhotovena po formální stránce na dobré úrovni. Autorka práce v ní používá vhodnou terminologii. Citace jsou provedeny v souladu s platnou normou. Jazykovou úroveň je pro mě těžké správně posoudit, neboť práce je napsána ve slovenštině. Graficky je práce provedena na dobré úrovni.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60A900D" w:rsidR="009C7318" w:rsidRDefault="00C456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DBB7878" w:rsidR="00D6308A" w:rsidRPr="000E094A" w:rsidRDefault="00C456F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Hodnocená diplomová práce pojednává jistě o zajímavé a přínosné aktivitě související s dalším vývojem </w:t>
            </w:r>
            <w:r w:rsidR="005B3072">
              <w:rPr>
                <w:rFonts w:cstheme="minorHAnsi"/>
              </w:rPr>
              <w:t>C</w:t>
            </w:r>
            <w:r>
              <w:rPr>
                <w:rFonts w:cstheme="minorHAnsi"/>
              </w:rPr>
              <w:t xml:space="preserve">entra sociálních služeb v Bardějově. Postrádám v ní ovšem konkretizaci nákladů a zdroje financování jednotlivých </w:t>
            </w:r>
            <w:r w:rsidR="005B3072">
              <w:rPr>
                <w:rFonts w:cstheme="minorHAnsi"/>
              </w:rPr>
              <w:t>navrhovaných</w:t>
            </w:r>
            <w:r>
              <w:rPr>
                <w:rFonts w:cstheme="minorHAnsi"/>
              </w:rPr>
              <w:t xml:space="preserve"> činností. Proto nakonec volím hodnocení stupněm C.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F22B818" w:rsidR="009C7318" w:rsidRDefault="006E1F2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Pojednejte blíže o finančním zabezpečení nových služeb</w:t>
      </w:r>
      <w:r w:rsidR="00C456F5">
        <w:rPr>
          <w:rFonts w:cstheme="minorHAnsi"/>
        </w:rPr>
        <w:t>?</w:t>
      </w:r>
    </w:p>
    <w:p w14:paraId="55DA52BC" w14:textId="5D41C032" w:rsidR="005C4ACA" w:rsidRDefault="00C456F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Konkretizujte finanční částky související s vašim projektem?</w:t>
      </w:r>
    </w:p>
    <w:p w14:paraId="1991DEDB" w14:textId="4673A9F2" w:rsidR="005C4ACA" w:rsidRPr="005C4ACA" w:rsidRDefault="00C456F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konkrétní přínosy očekáváte od procesu částečné deinstitucionalizace?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FE8774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1A1D1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570E9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0A8AF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1A1D14">
            <w:rPr>
              <w:rFonts w:cstheme="minorHAnsi"/>
            </w:rPr>
            <w:t>03.05.2023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B8AB" w14:textId="77777777" w:rsidR="002416AC" w:rsidRDefault="002416AC" w:rsidP="00A40E93">
      <w:pPr>
        <w:spacing w:after="0" w:line="240" w:lineRule="auto"/>
      </w:pPr>
      <w:r>
        <w:separator/>
      </w:r>
    </w:p>
  </w:endnote>
  <w:endnote w:type="continuationSeparator" w:id="0">
    <w:p w14:paraId="2C292DA1" w14:textId="77777777" w:rsidR="002416AC" w:rsidRDefault="002416A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239F" w14:textId="77777777" w:rsidR="002416AC" w:rsidRDefault="002416AC" w:rsidP="00A40E93">
      <w:pPr>
        <w:spacing w:after="0" w:line="240" w:lineRule="auto"/>
      </w:pPr>
      <w:r>
        <w:separator/>
      </w:r>
    </w:p>
  </w:footnote>
  <w:footnote w:type="continuationSeparator" w:id="0">
    <w:p w14:paraId="0324B1F0" w14:textId="77777777" w:rsidR="002416AC" w:rsidRDefault="002416A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148850">
    <w:abstractNumId w:val="0"/>
  </w:num>
  <w:num w:numId="2" w16cid:durableId="1878738422">
    <w:abstractNumId w:val="3"/>
  </w:num>
  <w:num w:numId="3" w16cid:durableId="2084404034">
    <w:abstractNumId w:val="2"/>
  </w:num>
  <w:num w:numId="4" w16cid:durableId="1369716910">
    <w:abstractNumId w:val="1"/>
  </w:num>
  <w:num w:numId="5" w16cid:durableId="835532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858F4"/>
    <w:rsid w:val="000C0458"/>
    <w:rsid w:val="000E094A"/>
    <w:rsid w:val="00144F5B"/>
    <w:rsid w:val="001A1D14"/>
    <w:rsid w:val="001D28CD"/>
    <w:rsid w:val="002416AC"/>
    <w:rsid w:val="0024258E"/>
    <w:rsid w:val="0029651C"/>
    <w:rsid w:val="002C5ED6"/>
    <w:rsid w:val="004D378C"/>
    <w:rsid w:val="00570E90"/>
    <w:rsid w:val="005B3072"/>
    <w:rsid w:val="005C4ACA"/>
    <w:rsid w:val="0067082B"/>
    <w:rsid w:val="00694399"/>
    <w:rsid w:val="006E1F2C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456F5"/>
    <w:rsid w:val="00C84510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C7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3</cp:revision>
  <cp:lastPrinted>2022-03-14T11:55:00Z</cp:lastPrinted>
  <dcterms:created xsi:type="dcterms:W3CDTF">2023-05-01T13:19:00Z</dcterms:created>
  <dcterms:modified xsi:type="dcterms:W3CDTF">2023-05-01T13:25:00Z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