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2401C2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D49A9">
        <w:rPr>
          <w:rFonts w:asciiTheme="minorHAnsi" w:hAnsiTheme="minorHAnsi" w:cstheme="minorHAnsi"/>
          <w:sz w:val="22"/>
          <w:szCs w:val="22"/>
        </w:rPr>
        <w:t>Anežka Krejčová</w:t>
      </w:r>
    </w:p>
    <w:p w14:paraId="7BEB1D07" w14:textId="071AFF3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D49A9">
        <w:rPr>
          <w:rFonts w:asciiTheme="minorHAnsi" w:hAnsiTheme="minorHAnsi" w:cstheme="minorHAnsi"/>
          <w:sz w:val="22"/>
          <w:szCs w:val="22"/>
        </w:rPr>
        <w:t>Ing. Lucie Tomancová, Ph.D.</w:t>
      </w:r>
    </w:p>
    <w:p w14:paraId="05C5954D" w14:textId="35FD2562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D49A9">
        <w:rPr>
          <w:rFonts w:cstheme="minorHAnsi"/>
        </w:rPr>
        <w:t>Finanční analýza vybraného podniku</w:t>
      </w:r>
    </w:p>
    <w:p w14:paraId="07FD52EA" w14:textId="6B656B4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D49A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D4E6D64" w:rsidR="000E094A" w:rsidRDefault="00F44C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F9CEC" w14:textId="0870061E" w:rsidR="003D49A9" w:rsidRPr="000E094A" w:rsidRDefault="003D49A9" w:rsidP="003D49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se ve své bakalářské práci zabývá finanční analýzou vybrané společnosti. Data srovnává s vybranými dvěma organizacemi – konkurencí z</w:t>
            </w:r>
            <w:r w:rsidR="00CC08E4">
              <w:rPr>
                <w:rFonts w:cstheme="minorHAnsi"/>
              </w:rPr>
              <w:t> </w:t>
            </w:r>
            <w:r>
              <w:rPr>
                <w:rFonts w:cstheme="minorHAnsi"/>
              </w:rPr>
              <w:t>regionu</w:t>
            </w:r>
            <w:r w:rsidR="00CC08E4">
              <w:rPr>
                <w:rFonts w:cstheme="minorHAnsi"/>
              </w:rPr>
              <w:t>, kteří podnikají také v NACE 43</w:t>
            </w:r>
            <w:r>
              <w:rPr>
                <w:rFonts w:cstheme="minorHAnsi"/>
              </w:rPr>
              <w:t>. Použité metody a postupy jsou adekvátní a dostatečné. Cíl práce byl naplněn.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334289B" w:rsidR="000E094A" w:rsidRDefault="00F44C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52DF9565" w:rsidR="000E094A" w:rsidRPr="000E094A" w:rsidRDefault="00F44C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v teoretické části práce prokázala správnou práci s literaturou. Počet a způsob citovaných zdrojů je adekvátní.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ED238CA" w:rsidR="000E094A" w:rsidRDefault="00F44C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C8E53" w14:textId="3FF2DDB0" w:rsidR="003D49A9" w:rsidRPr="00A2661F" w:rsidRDefault="003D49A9" w:rsidP="003D49A9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A2661F">
              <w:rPr>
                <w:rFonts w:cstheme="minorHAnsi"/>
                <w:i/>
              </w:rPr>
              <w:t>Oceňuji zpracování dat za roky 201</w:t>
            </w:r>
            <w:r>
              <w:rPr>
                <w:rFonts w:cstheme="minorHAnsi"/>
                <w:i/>
              </w:rPr>
              <w:t>8</w:t>
            </w:r>
            <w:r w:rsidRPr="00A2661F">
              <w:rPr>
                <w:rFonts w:cstheme="minorHAnsi"/>
                <w:i/>
              </w:rPr>
              <w:t>-202</w:t>
            </w:r>
            <w:r>
              <w:rPr>
                <w:rFonts w:cstheme="minorHAnsi"/>
                <w:i/>
              </w:rPr>
              <w:t>2</w:t>
            </w:r>
            <w:r w:rsidRPr="00A2661F">
              <w:rPr>
                <w:rFonts w:cstheme="minorHAnsi"/>
                <w:i/>
              </w:rPr>
              <w:t xml:space="preserve"> – tj. celkem za 5 let.</w:t>
            </w:r>
          </w:p>
          <w:p w14:paraId="145CEC82" w14:textId="25F27BD0" w:rsidR="003D49A9" w:rsidRPr="00A2661F" w:rsidRDefault="003D49A9" w:rsidP="003D49A9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A2661F">
              <w:rPr>
                <w:rFonts w:cstheme="minorHAnsi"/>
                <w:i/>
              </w:rPr>
              <w:t>Student</w:t>
            </w:r>
            <w:r>
              <w:rPr>
                <w:rFonts w:cstheme="minorHAnsi"/>
                <w:i/>
              </w:rPr>
              <w:t>ka</w:t>
            </w:r>
            <w:r w:rsidRPr="00A2661F">
              <w:rPr>
                <w:rFonts w:cstheme="minorHAnsi"/>
                <w:i/>
              </w:rPr>
              <w:t xml:space="preserve"> vhodně aplikoval</w:t>
            </w:r>
            <w:r>
              <w:rPr>
                <w:rFonts w:cstheme="minorHAnsi"/>
                <w:i/>
              </w:rPr>
              <w:t>a</w:t>
            </w:r>
            <w:r w:rsidRPr="00A2661F">
              <w:rPr>
                <w:rFonts w:cstheme="minorHAnsi"/>
                <w:i/>
              </w:rPr>
              <w:t xml:space="preserve"> poznatky uvedené v teoretické části, závěry analýz vhodně okomentoval</w:t>
            </w:r>
            <w:r>
              <w:rPr>
                <w:rFonts w:cstheme="minorHAnsi"/>
                <w:i/>
              </w:rPr>
              <w:t>a</w:t>
            </w:r>
            <w:r w:rsidRPr="00A2661F">
              <w:rPr>
                <w:rFonts w:cstheme="minorHAnsi"/>
                <w:i/>
              </w:rPr>
              <w:t>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D2769BE" w:rsidR="000E094A" w:rsidRDefault="00F44C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0D21A7B0" w:rsidR="000E094A" w:rsidRPr="000E094A" w:rsidRDefault="00F44C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>Studentka výsledky analýz vhodně okomentovala, splnila stanovené cíle práce.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0379AED" w:rsidR="000E094A" w:rsidRDefault="00F44C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5136290A" w:rsidR="000E094A" w:rsidRDefault="00F44C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Práci hodnotím za velmi zdařilou. Má logickou strukturu, jednotlivé pasáže jsou vhodně provázané. Studentka se orientuje v odborné terminologii a práce má odpovídající jazykovou i grafickou úroveň zpracování.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042140F" w:rsidR="009C7318" w:rsidRDefault="00F44C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570135DA" w:rsidR="00F92C79" w:rsidRPr="000E094A" w:rsidRDefault="00F44C7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Práce je kvalitně zpracovaná a doporučuji k obhajobě.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4CF219C8" w:rsidR="009C7318" w:rsidRDefault="0047778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byla kritéria pro výběr konkurentů X a Y pro účely srovnání?</w:t>
      </w:r>
      <w:r w:rsidR="00CC08E4">
        <w:rPr>
          <w:rFonts w:cstheme="minorHAnsi"/>
        </w:rPr>
        <w:t xml:space="preserve"> Jsou vybrané firmy velikostně (počtem zaměstnanců) podobné té Vámi analyzované?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6E0177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44C7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44C7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B49D8A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44C77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21B6D" w14:textId="77777777" w:rsidR="005C1EE7" w:rsidRDefault="005C1EE7" w:rsidP="00A40E93">
      <w:pPr>
        <w:spacing w:after="0" w:line="240" w:lineRule="auto"/>
      </w:pPr>
      <w:r>
        <w:separator/>
      </w:r>
    </w:p>
  </w:endnote>
  <w:endnote w:type="continuationSeparator" w:id="0">
    <w:p w14:paraId="1CA1B91F" w14:textId="77777777" w:rsidR="005C1EE7" w:rsidRDefault="005C1EE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F4524" w14:textId="77777777" w:rsidR="005C1EE7" w:rsidRDefault="005C1EE7" w:rsidP="00A40E93">
      <w:pPr>
        <w:spacing w:after="0" w:line="240" w:lineRule="auto"/>
      </w:pPr>
      <w:r>
        <w:separator/>
      </w:r>
    </w:p>
  </w:footnote>
  <w:footnote w:type="continuationSeparator" w:id="0">
    <w:p w14:paraId="2B67110D" w14:textId="77777777" w:rsidR="005C1EE7" w:rsidRDefault="005C1EE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24258E"/>
    <w:rsid w:val="0029651C"/>
    <w:rsid w:val="003D49A9"/>
    <w:rsid w:val="003E7BF3"/>
    <w:rsid w:val="0047778B"/>
    <w:rsid w:val="004D378C"/>
    <w:rsid w:val="005A3B4A"/>
    <w:rsid w:val="005C1EE7"/>
    <w:rsid w:val="005C4ACA"/>
    <w:rsid w:val="0067082B"/>
    <w:rsid w:val="00694399"/>
    <w:rsid w:val="0073639B"/>
    <w:rsid w:val="007553A6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C08E4"/>
    <w:rsid w:val="00CD12C3"/>
    <w:rsid w:val="00CE55BD"/>
    <w:rsid w:val="00DC7D52"/>
    <w:rsid w:val="00E22423"/>
    <w:rsid w:val="00E7633F"/>
    <w:rsid w:val="00EF1720"/>
    <w:rsid w:val="00F44C77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B35DAC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76E08"/>
    <w:rsid w:val="00483AE9"/>
    <w:rsid w:val="00510546"/>
    <w:rsid w:val="005E083B"/>
    <w:rsid w:val="00A7255F"/>
    <w:rsid w:val="00B35DAC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Tomancová</cp:lastModifiedBy>
  <cp:revision>3</cp:revision>
  <cp:lastPrinted>2022-03-14T11:55:00Z</cp:lastPrinted>
  <dcterms:created xsi:type="dcterms:W3CDTF">2023-06-03T13:53:00Z</dcterms:created>
  <dcterms:modified xsi:type="dcterms:W3CDTF">2023-06-03T14:02:00Z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