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6808B2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4202C" w:rsidRPr="00E4202C">
        <w:rPr>
          <w:rFonts w:asciiTheme="minorHAnsi" w:hAnsiTheme="minorHAnsi" w:cstheme="minorHAnsi"/>
          <w:sz w:val="22"/>
          <w:szCs w:val="22"/>
        </w:rPr>
        <w:t>Nyulásziová Zuzana</w:t>
      </w:r>
      <w:r w:rsidR="00E4202C">
        <w:rPr>
          <w:rFonts w:asciiTheme="minorHAnsi" w:hAnsiTheme="minorHAnsi" w:cstheme="minorHAnsi"/>
          <w:sz w:val="22"/>
          <w:szCs w:val="22"/>
        </w:rPr>
        <w:t>, Bc.</w:t>
      </w:r>
    </w:p>
    <w:p w14:paraId="00D6BB86" w14:textId="3EEBCBD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4202C">
        <w:rPr>
          <w:rFonts w:asciiTheme="minorHAnsi" w:hAnsiTheme="minorHAnsi" w:cstheme="minorHAnsi"/>
          <w:sz w:val="22"/>
          <w:szCs w:val="22"/>
        </w:rPr>
        <w:t>doc. Ing. Zuzana Tučková, Ph.D.</w:t>
      </w:r>
    </w:p>
    <w:p w14:paraId="09E4DE65" w14:textId="7AAAD58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4202C" w:rsidRPr="00E4202C">
        <w:rPr>
          <w:rFonts w:cstheme="minorHAnsi"/>
        </w:rPr>
        <w:t>Projekt vytvoření marketingové strategie ve vybraném podniku cestovního ruchu</w:t>
      </w:r>
    </w:p>
    <w:p w14:paraId="35028D0F" w14:textId="6DAF787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4202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FE1024" w:rsidR="000E094A" w:rsidRDefault="008C5F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8C5FE8">
        <w:trPr>
          <w:trHeight w:val="158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7596115" w14:textId="77777777" w:rsidR="008C5FE8" w:rsidRDefault="008C5F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1EACA22" w:rsidR="008B781B" w:rsidRPr="000E094A" w:rsidRDefault="005F34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zpracování jsou vytčeny na zač. zpracování práce v kapitole tomu určené.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E3F21B" w:rsidR="000E094A" w:rsidRDefault="00E420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6D05A0">
        <w:trPr>
          <w:trHeight w:val="211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AFDF98A" w14:textId="77777777" w:rsidR="008C5FE8" w:rsidRPr="008B781B" w:rsidRDefault="008C5FE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6917F467" w:rsidR="000E094A" w:rsidRPr="000E094A" w:rsidRDefault="00E420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</w:t>
            </w:r>
            <w:r w:rsidR="00DC2CDB">
              <w:rPr>
                <w:rFonts w:cstheme="minorHAnsi"/>
              </w:rPr>
              <w:t xml:space="preserve">oretická část je </w:t>
            </w:r>
            <w:r w:rsidR="00E85B3A">
              <w:rPr>
                <w:rFonts w:cstheme="minorHAnsi"/>
              </w:rPr>
              <w:t>zpracována na</w:t>
            </w:r>
            <w:r w:rsidR="00DC2CDB">
              <w:rPr>
                <w:rFonts w:cstheme="minorHAnsi"/>
              </w:rPr>
              <w:t xml:space="preserve"> standardní úrovni</w:t>
            </w:r>
            <w:r w:rsidR="00E85B3A">
              <w:rPr>
                <w:rFonts w:cstheme="minorHAnsi"/>
              </w:rPr>
              <w:t xml:space="preserve">. </w:t>
            </w:r>
            <w:r w:rsidR="008C5FE8">
              <w:rPr>
                <w:rFonts w:cstheme="minorHAnsi"/>
              </w:rPr>
              <w:t>J</w:t>
            </w:r>
            <w:r w:rsidR="008C5FE8">
              <w:rPr>
                <w:rFonts w:cstheme="minorHAnsi"/>
              </w:rPr>
              <w:t xml:space="preserve">sou </w:t>
            </w:r>
            <w:r w:rsidR="008C5FE8">
              <w:rPr>
                <w:rFonts w:cstheme="minorHAnsi"/>
              </w:rPr>
              <w:t xml:space="preserve">zde </w:t>
            </w:r>
            <w:r w:rsidR="008C5FE8">
              <w:rPr>
                <w:rFonts w:cstheme="minorHAnsi"/>
              </w:rPr>
              <w:t>zpracovány všechny témata, která jsou nadále prakticky využita.</w:t>
            </w:r>
            <w:r w:rsidR="008C5FE8">
              <w:rPr>
                <w:rFonts w:cstheme="minorHAnsi"/>
              </w:rPr>
              <w:t xml:space="preserve"> </w:t>
            </w:r>
            <w:r w:rsidR="008C5FE8">
              <w:rPr>
                <w:rFonts w:cstheme="minorHAnsi"/>
              </w:rPr>
              <w:t>Autorka nepoužila úplně aktuální zdroje, což je škoda, jelikož lázeňství jako takové ale i vytváření MKT studií, je neustálý aktuální proces.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2F94BA" w:rsidR="000E094A" w:rsidRDefault="000337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0C699785" w:rsidR="000E094A" w:rsidRDefault="00E85B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vybrané metody využité ke zhodnocení aktuální MKT strategie či představení společnosti.  Některé z těchto analýz jako např. SWOT </w:t>
            </w:r>
            <w:r w:rsidR="001E6D45">
              <w:rPr>
                <w:rFonts w:cstheme="minorHAnsi"/>
              </w:rPr>
              <w:t>jsou</w:t>
            </w:r>
            <w:r>
              <w:rPr>
                <w:rFonts w:cstheme="minorHAnsi"/>
              </w:rPr>
              <w:t xml:space="preserve"> vypracovány </w:t>
            </w:r>
            <w:r w:rsidR="00A2117E">
              <w:rPr>
                <w:rFonts w:cstheme="minorHAnsi"/>
              </w:rPr>
              <w:t xml:space="preserve">na celou </w:t>
            </w:r>
            <w:r w:rsidR="008F0DF5">
              <w:rPr>
                <w:rFonts w:cstheme="minorHAnsi"/>
              </w:rPr>
              <w:t>společnost,</w:t>
            </w:r>
            <w:r w:rsidR="00A2117E">
              <w:rPr>
                <w:rFonts w:cstheme="minorHAnsi"/>
              </w:rPr>
              <w:t xml:space="preserve"> a </w:t>
            </w:r>
            <w:r w:rsidR="008F0DF5">
              <w:rPr>
                <w:rFonts w:cstheme="minorHAnsi"/>
              </w:rPr>
              <w:t>ne jen</w:t>
            </w:r>
            <w:r w:rsidR="00A2117E">
              <w:rPr>
                <w:rFonts w:cstheme="minorHAnsi"/>
              </w:rPr>
              <w:t xml:space="preserve"> na MKT strategii. Je otázkou, jak velkým přínosem tato strategie pro vytvoření nové MKT strategie je.</w:t>
            </w:r>
            <w:r>
              <w:rPr>
                <w:rFonts w:cstheme="minorHAnsi"/>
              </w:rPr>
              <w:t xml:space="preserve"> Stejně tak PEST analýza není významným přínosem pro projektové řešení.  </w:t>
            </w:r>
            <w:r w:rsidR="00A2117E">
              <w:rPr>
                <w:rFonts w:cstheme="minorHAnsi"/>
              </w:rPr>
              <w:t xml:space="preserve"> praktická část práce ale obsahuje analýzu současné strategie podniku</w:t>
            </w:r>
            <w:r w:rsidR="000337D9">
              <w:rPr>
                <w:rFonts w:cstheme="minorHAnsi"/>
              </w:rPr>
              <w:t>.</w:t>
            </w:r>
          </w:p>
          <w:p w14:paraId="1C640D1E" w14:textId="32CCF178" w:rsidR="000337D9" w:rsidRPr="000E094A" w:rsidRDefault="000337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konci kapitoly jsou uvedeny důvody pro vznik nové MKT strategie.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67287A" w:rsidR="000E094A" w:rsidRDefault="00E85B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1B2EFCDB" w14:textId="77777777" w:rsidR="001717F1" w:rsidRDefault="001717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43B01D" w14:textId="75B0D2EB" w:rsidR="00242B35" w:rsidRDefault="00242B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Projektové řešení opět </w:t>
            </w:r>
            <w:r w:rsidR="005A06A8">
              <w:rPr>
                <w:rFonts w:cstheme="minorHAnsi"/>
              </w:rPr>
              <w:t xml:space="preserve">obsahuje, že jde o </w:t>
            </w:r>
            <w:r w:rsidR="008F2719">
              <w:rPr>
                <w:rFonts w:cstheme="minorHAnsi"/>
              </w:rPr>
              <w:t xml:space="preserve">novou MKT strategii, ale jde spíše o doplnění současné strategie, její inovaci pro zvýšení pozice na trhu.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19D782" w:rsidR="000E094A" w:rsidRDefault="00673D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7A089EA" w:rsidR="004D378C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4D7C14E" w14:textId="77777777" w:rsidR="00673D69" w:rsidRPr="008B781B" w:rsidRDefault="00673D69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4CC4225E" w:rsidR="000E094A" w:rsidRPr="000E094A" w:rsidRDefault="00822D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673D69">
              <w:rPr>
                <w:rFonts w:cstheme="minorHAnsi"/>
              </w:rPr>
              <w:t>azykovou úroveň nemohu hodnotit. Citace odpovídají.</w:t>
            </w:r>
            <w:r>
              <w:rPr>
                <w:rFonts w:cstheme="minorHAnsi"/>
              </w:rPr>
              <w:t xml:space="preserve"> Logicky na sebe jednotlivé kapitoly navazují.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23F8D47" w:rsidR="009C7318" w:rsidRDefault="008F0D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98FAB5E" w:rsidR="00673D69" w:rsidRPr="000E094A" w:rsidRDefault="00673D6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doporučuji práci na obhajobu, s tím, </w:t>
            </w:r>
            <w:r w:rsidR="005A06A8">
              <w:rPr>
                <w:rFonts w:cstheme="minorHAnsi"/>
              </w:rPr>
              <w:t>že práce doznala dostatečných změn</w:t>
            </w:r>
            <w:r w:rsidR="007975F4">
              <w:rPr>
                <w:rFonts w:cstheme="minorHAnsi"/>
              </w:rPr>
              <w:t xml:space="preserve">. Byly doplněny cíle práce i metody jejího zpracování, které byly i částečně naplněny. </w:t>
            </w:r>
            <w:r w:rsidR="00326B35">
              <w:rPr>
                <w:rFonts w:cstheme="minorHAnsi"/>
              </w:rPr>
              <w:t xml:space="preserve"> </w:t>
            </w:r>
            <w:r w:rsidR="00DC7586">
              <w:rPr>
                <w:rFonts w:cstheme="minorHAnsi"/>
              </w:rPr>
              <w:t xml:space="preserve">metody použité v praktické části práce odpovídají danému typu záv. prací.  projektové </w:t>
            </w:r>
            <w:r w:rsidR="006E062D">
              <w:rPr>
                <w:rFonts w:cstheme="minorHAnsi"/>
              </w:rPr>
              <w:t>řešení</w:t>
            </w:r>
            <w:r w:rsidR="00DC7586">
              <w:rPr>
                <w:rFonts w:cstheme="minorHAnsi"/>
              </w:rPr>
              <w:t xml:space="preserve"> je využitelné, i když se </w:t>
            </w:r>
            <w:r w:rsidR="00F2629D">
              <w:rPr>
                <w:rFonts w:cstheme="minorHAnsi"/>
              </w:rPr>
              <w:t>nejedná</w:t>
            </w:r>
            <w:r w:rsidR="00DC7586">
              <w:rPr>
                <w:rFonts w:cstheme="minorHAnsi"/>
              </w:rPr>
              <w:t xml:space="preserve"> o novou MKT strategii. Práci </w:t>
            </w:r>
            <w:r w:rsidR="00F2629D">
              <w:rPr>
                <w:rFonts w:cstheme="minorHAnsi"/>
              </w:rPr>
              <w:t>doporučuji</w:t>
            </w:r>
            <w:r w:rsidR="00DC7586">
              <w:rPr>
                <w:rFonts w:cstheme="minorHAnsi"/>
              </w:rPr>
              <w:t xml:space="preserve"> k</w:t>
            </w:r>
            <w:r w:rsidR="009F6418">
              <w:rPr>
                <w:rFonts w:cstheme="minorHAnsi"/>
              </w:rPr>
              <w:t> </w:t>
            </w:r>
            <w:r w:rsidR="00DC7586">
              <w:rPr>
                <w:rFonts w:cstheme="minorHAnsi"/>
              </w:rPr>
              <w:t>obhajob</w:t>
            </w:r>
            <w:r w:rsidR="009F6418">
              <w:rPr>
                <w:rFonts w:cstheme="minorHAnsi"/>
              </w:rPr>
              <w:t>ě</w:t>
            </w:r>
            <w:r w:rsidR="00DC7586">
              <w:rPr>
                <w:rFonts w:cstheme="minorHAnsi"/>
              </w:rPr>
              <w:t xml:space="preserve">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4BFD2A27" w:rsidR="005C4ACA" w:rsidRDefault="00F2629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Prosím diskutujete rozdíly mezi vytvořením nové strategie a inovací současné strategie. </w:t>
      </w:r>
      <w:r w:rsidR="006E062D">
        <w:rPr>
          <w:rFonts w:cstheme="minorHAnsi"/>
        </w:rPr>
        <w:t>např</w:t>
      </w:r>
      <w:r>
        <w:rPr>
          <w:rFonts w:cstheme="minorHAnsi"/>
        </w:rPr>
        <w:t>. diskutujte důvody</w:t>
      </w:r>
      <w:r w:rsidR="006E062D">
        <w:rPr>
          <w:rFonts w:cstheme="minorHAnsi"/>
        </w:rPr>
        <w:t xml:space="preserve"> kdy,</w:t>
      </w:r>
      <w:r>
        <w:rPr>
          <w:rFonts w:cstheme="minorHAnsi"/>
        </w:rPr>
        <w:t xml:space="preserve"> kterou </w:t>
      </w:r>
      <w:r w:rsidR="006E062D">
        <w:rPr>
          <w:rFonts w:cstheme="minorHAnsi"/>
        </w:rPr>
        <w:t>zvolíte a proč?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6A516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3D6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3D6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117CA7CE" w:rsidR="0024258E" w:rsidRDefault="00144F5B" w:rsidP="00673D69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73D6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FA76D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F0DF5">
            <w:rPr>
              <w:rFonts w:cstheme="minorHAnsi"/>
            </w:rPr>
            <w:t>31.08.2023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7D9"/>
    <w:rsid w:val="000C0458"/>
    <w:rsid w:val="000E094A"/>
    <w:rsid w:val="00144F5B"/>
    <w:rsid w:val="001717F1"/>
    <w:rsid w:val="001A3F0F"/>
    <w:rsid w:val="001E6D45"/>
    <w:rsid w:val="0024258E"/>
    <w:rsid w:val="00242B35"/>
    <w:rsid w:val="002612DB"/>
    <w:rsid w:val="0029651C"/>
    <w:rsid w:val="00326B35"/>
    <w:rsid w:val="00366C75"/>
    <w:rsid w:val="00386EEB"/>
    <w:rsid w:val="003A2041"/>
    <w:rsid w:val="00437BCE"/>
    <w:rsid w:val="004D378C"/>
    <w:rsid w:val="005A06A8"/>
    <w:rsid w:val="005C4ACA"/>
    <w:rsid w:val="005F341A"/>
    <w:rsid w:val="0067082B"/>
    <w:rsid w:val="00673D69"/>
    <w:rsid w:val="00694399"/>
    <w:rsid w:val="006C4198"/>
    <w:rsid w:val="006D05A0"/>
    <w:rsid w:val="006E062D"/>
    <w:rsid w:val="0073639B"/>
    <w:rsid w:val="007553A6"/>
    <w:rsid w:val="007975F4"/>
    <w:rsid w:val="00822DA7"/>
    <w:rsid w:val="0085398A"/>
    <w:rsid w:val="008B781B"/>
    <w:rsid w:val="008C5FE8"/>
    <w:rsid w:val="008E2072"/>
    <w:rsid w:val="008E6C95"/>
    <w:rsid w:val="008F0DF5"/>
    <w:rsid w:val="008F2719"/>
    <w:rsid w:val="009111F8"/>
    <w:rsid w:val="00974EA2"/>
    <w:rsid w:val="0097798F"/>
    <w:rsid w:val="00987B93"/>
    <w:rsid w:val="009C322A"/>
    <w:rsid w:val="009C7318"/>
    <w:rsid w:val="009F6418"/>
    <w:rsid w:val="00A2117E"/>
    <w:rsid w:val="00A40E93"/>
    <w:rsid w:val="00A7527E"/>
    <w:rsid w:val="00A92567"/>
    <w:rsid w:val="00AD0D31"/>
    <w:rsid w:val="00B04280"/>
    <w:rsid w:val="00B14451"/>
    <w:rsid w:val="00BA16DD"/>
    <w:rsid w:val="00BD2973"/>
    <w:rsid w:val="00C02883"/>
    <w:rsid w:val="00CA34A9"/>
    <w:rsid w:val="00CC5272"/>
    <w:rsid w:val="00CD12C3"/>
    <w:rsid w:val="00DC2CDB"/>
    <w:rsid w:val="00DC7586"/>
    <w:rsid w:val="00DC7D52"/>
    <w:rsid w:val="00E22423"/>
    <w:rsid w:val="00E25E3F"/>
    <w:rsid w:val="00E4202C"/>
    <w:rsid w:val="00E85B3A"/>
    <w:rsid w:val="00EF1720"/>
    <w:rsid w:val="00F262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27</cp:revision>
  <cp:lastPrinted>2022-03-14T11:55:00Z</cp:lastPrinted>
  <dcterms:created xsi:type="dcterms:W3CDTF">2023-09-03T13:40:00Z</dcterms:created>
  <dcterms:modified xsi:type="dcterms:W3CDTF">2023-09-03T14:05:00Z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