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40DFBCD9"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363238">
        <w:rPr>
          <w:rFonts w:asciiTheme="minorHAnsi" w:hAnsiTheme="minorHAnsi" w:cstheme="minorHAnsi"/>
          <w:sz w:val="22"/>
          <w:szCs w:val="22"/>
        </w:rPr>
        <w:t>Adéla Zpěváková</w:t>
      </w:r>
    </w:p>
    <w:p w14:paraId="7BEB1D07" w14:textId="3E32B8A6"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363238">
        <w:rPr>
          <w:rFonts w:asciiTheme="minorHAnsi" w:hAnsiTheme="minorHAnsi" w:cstheme="minorHAnsi"/>
          <w:sz w:val="22"/>
          <w:szCs w:val="22"/>
        </w:rPr>
        <w:t>Ing. Zuzana Crhová, Ph.D.</w:t>
      </w:r>
    </w:p>
    <w:p w14:paraId="05C5954D" w14:textId="5EFF578E"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363238">
        <w:rPr>
          <w:rFonts w:cstheme="minorHAnsi"/>
        </w:rPr>
        <w:t>Dlouhodobý hmotný majetek a jeho sledování ve firmě Topek s.r.o.</w:t>
      </w:r>
    </w:p>
    <w:p w14:paraId="07FD52EA" w14:textId="0BCBC001" w:rsidR="00025BF3" w:rsidRPr="009C322A"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363238">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00C27492" w:rsidRPr="00C27492">
        <w:rPr>
          <w:rFonts w:cstheme="minorHAnsi"/>
          <w:i/>
          <w:sz w:val="20"/>
        </w:rPr>
        <w:t>A – splněno výborně bez výhrad,</w:t>
      </w:r>
      <w:r w:rsidR="00C27492" w:rsidRPr="00C27492">
        <w:rPr>
          <w:rFonts w:cstheme="minorHAnsi"/>
          <w:i/>
          <w:sz w:val="20"/>
          <w:lang w:val="en-GB"/>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0"/>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F89D022" w:rsidR="000E094A" w:rsidRDefault="00564658"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05E6B5AA" w14:textId="7D8D2B17" w:rsidR="000E094A" w:rsidRPr="000E094A" w:rsidRDefault="00564658" w:rsidP="00CD12C3">
            <w:pPr>
              <w:tabs>
                <w:tab w:val="right" w:pos="8789"/>
              </w:tabs>
              <w:jc w:val="both"/>
              <w:rPr>
                <w:rFonts w:cstheme="minorHAnsi"/>
              </w:rPr>
            </w:pPr>
            <w:r>
              <w:rPr>
                <w:rFonts w:cstheme="minorHAnsi"/>
              </w:rPr>
              <w:t>Cíl je stanoven vhodně, je v souladu se zásadami práce. Metody zpracování práce jsou vhodné k naplnění stanoveného cíle, nicméně jejich aplikace mohla být popsána důkladněji.</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51B96E0" w:rsidR="000E094A" w:rsidRDefault="00564658"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F195D88" w14:textId="054953DB" w:rsidR="000E094A" w:rsidRPr="000E094A" w:rsidRDefault="00564658" w:rsidP="00CD12C3">
            <w:pPr>
              <w:tabs>
                <w:tab w:val="right" w:pos="8789"/>
              </w:tabs>
              <w:jc w:val="both"/>
              <w:rPr>
                <w:rFonts w:cstheme="minorHAnsi"/>
              </w:rPr>
            </w:pPr>
            <w:r>
              <w:rPr>
                <w:rFonts w:cstheme="minorHAnsi"/>
              </w:rPr>
              <w:t>Teoretická část práce je vhodně řazena. Poskytuje dobrý podklad pro zpracování části praktické. Vychází ze 17 zejména českých aktuálních zdrojů, včetně legislativních norem. V některých částech textu (např. str. 23) mi chybí uvedení zdroje. Ne vždy je odkaz na zdroj uváděn správně (například u seznamů s odrážkami).</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4512360" w:rsidR="000E094A" w:rsidRDefault="003B50F8"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303103B0" w14:textId="55188661" w:rsidR="000E094A" w:rsidRPr="000E094A" w:rsidRDefault="003B50F8" w:rsidP="00CD12C3">
            <w:pPr>
              <w:tabs>
                <w:tab w:val="right" w:pos="8789"/>
              </w:tabs>
              <w:jc w:val="both"/>
              <w:rPr>
                <w:rFonts w:cstheme="minorHAnsi"/>
              </w:rPr>
            </w:pPr>
            <w:r>
              <w:rPr>
                <w:rFonts w:cstheme="minorHAnsi"/>
              </w:rPr>
              <w:t>Představení společnosti zahrnuje také stručnou analýzu rozvahy k 31. 12. 2023 a přílohy. Zde bych uvítala zkrácenou verzi rozvahy, případně zaměření na vývoj položek dlouhodobého majetku v rámci několika předchozích let. Následuje analýza dlouhodobého majetku, kdy je zhodnoceno účtování o zařazení a vyřazení majetku a propočteny odpisy u jednoho automobilu. Zde postrádám přesné datum zařazení do užívání, aby bylo zřejmé, proč nejsou odpisy účetní vypočteny také pro rok 2019, kdy byl majetek pořízen. Dále následuje analýza evidence a inventarizace majetku, kde dochází k shrnutí problémových bodů. Je tak stanoven podklad pro návrhovou část. Celkově jsou analýzy spíše stručnější a postrádám důkladnější popis postupu práce.</w:t>
            </w: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8F3C132" w:rsidR="000E094A" w:rsidRDefault="00AD2B92"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3FAA80A5" w14:textId="1193EB43" w:rsidR="000E094A" w:rsidRDefault="0051578E" w:rsidP="00CD12C3">
            <w:pPr>
              <w:tabs>
                <w:tab w:val="right" w:pos="8789"/>
              </w:tabs>
              <w:jc w:val="both"/>
              <w:rPr>
                <w:rFonts w:cstheme="minorHAnsi"/>
              </w:rPr>
            </w:pPr>
            <w:r>
              <w:rPr>
                <w:rFonts w:cstheme="minorHAnsi"/>
              </w:rPr>
              <w:t>Autorka zpracovala rozsáhlou návrhovou část. Zde se zaměřuje na zlepšení evidence dlouhodobého majetku ve formě tří návrhů. Návrhy jsou logické. Chybí mi více rozpracovaný návrh třetí, kdy je navržen přechod na nový účetní software, zejména uvedení důvodů pro výběr právě jednoho zvoleného software. Následuje návrh evidence přepravních beden, aby nedocházelo k jejich ztrátám. Poslední část je zaměřena na inventarizaci dlouhodobého majetku a je také vypracována vnitřní účetní směrnice.</w:t>
            </w:r>
            <w:r w:rsidR="00AD2B92">
              <w:rPr>
                <w:rFonts w:cstheme="minorHAnsi"/>
              </w:rPr>
              <w:t xml:space="preserve"> V případě návrhů na řešení inventury však postrádám zmínku o tom, že proběhne nákup čteček a tiskárny štítků pro provádění inventury.</w:t>
            </w:r>
          </w:p>
          <w:p w14:paraId="3A166478" w14:textId="65388193" w:rsidR="000E094A" w:rsidRDefault="0051578E" w:rsidP="00CD12C3">
            <w:pPr>
              <w:tabs>
                <w:tab w:val="right" w:pos="8789"/>
              </w:tabs>
              <w:jc w:val="both"/>
              <w:rPr>
                <w:rFonts w:cstheme="minorHAnsi"/>
              </w:rPr>
            </w:pPr>
            <w:r>
              <w:rPr>
                <w:rFonts w:cstheme="minorHAnsi"/>
              </w:rPr>
              <w:t>Návrhy navazují na uvedenou analytickou i teoretickou část práce a jsou dostatečně odůvodněny.</w:t>
            </w:r>
          </w:p>
          <w:p w14:paraId="08191F52" w14:textId="28E82981" w:rsidR="000E094A" w:rsidRPr="000E094A" w:rsidRDefault="0051578E" w:rsidP="00AD2B92">
            <w:pPr>
              <w:tabs>
                <w:tab w:val="right" w:pos="8789"/>
              </w:tabs>
              <w:jc w:val="both"/>
              <w:rPr>
                <w:rFonts w:cstheme="minorHAnsi"/>
              </w:rPr>
            </w:pPr>
            <w:r>
              <w:rPr>
                <w:rFonts w:cstheme="minorHAnsi"/>
              </w:rPr>
              <w:t>Cíl BP byl splněn.</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BFECB90" w:rsidR="000E094A" w:rsidRDefault="00564658"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1CBFD397" w14:textId="46A7F0A1" w:rsidR="000E094A" w:rsidRPr="000E094A" w:rsidRDefault="00564658" w:rsidP="00AD2B92">
            <w:pPr>
              <w:tabs>
                <w:tab w:val="right" w:pos="8789"/>
              </w:tabs>
              <w:jc w:val="both"/>
              <w:rPr>
                <w:rFonts w:cstheme="minorHAnsi"/>
              </w:rPr>
            </w:pPr>
            <w:r>
              <w:rPr>
                <w:rFonts w:cstheme="minorHAnsi"/>
              </w:rPr>
              <w:t xml:space="preserve">Z formálního hlediska je práce zpracována na dobré grafické i jazykové úrovni. </w:t>
            </w:r>
            <w:r w:rsidR="006E563E">
              <w:rPr>
                <w:rFonts w:cstheme="minorHAnsi"/>
              </w:rPr>
              <w:t>Ve větách místy</w:t>
            </w:r>
            <w:r>
              <w:rPr>
                <w:rFonts w:cstheme="minorHAnsi"/>
              </w:rPr>
              <w:t xml:space="preserve"> chybí slovo.</w:t>
            </w:r>
            <w:r w:rsidR="0051578E">
              <w:rPr>
                <w:rFonts w:cstheme="minorHAnsi"/>
              </w:rPr>
              <w:t xml:space="preserve"> Také není využíváno uvedení, že dále v textu bude použita zvolená zkratka.</w:t>
            </w:r>
            <w:r>
              <w:rPr>
                <w:rFonts w:cstheme="minorHAnsi"/>
              </w:rPr>
              <w:t xml:space="preserve"> Autorka používá správnou terminologii. Seznam literatury není citován dle předepsané normy.</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D17E3DA" w:rsidR="009C7318" w:rsidRDefault="00CB797A" w:rsidP="00694399">
                <w:pPr>
                  <w:tabs>
                    <w:tab w:val="right" w:pos="8789"/>
                  </w:tabs>
                  <w:jc w:val="center"/>
                  <w:rPr>
                    <w:rFonts w:cstheme="minorHAnsi"/>
                    <w:b/>
                  </w:rPr>
                </w:pPr>
                <w:r>
                  <w:rPr>
                    <w:rFonts w:cstheme="minorHAnsi"/>
                    <w:b/>
                  </w:rPr>
                  <w:t>D</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1" w:name="_Hlk98164743"/>
          </w:p>
          <w:p w14:paraId="4FC68188" w14:textId="4564D082" w:rsidR="00F92C79" w:rsidRPr="000E094A" w:rsidRDefault="00D60219" w:rsidP="00AF31F5">
            <w:pPr>
              <w:tabs>
                <w:tab w:val="right" w:pos="8789"/>
              </w:tabs>
              <w:jc w:val="both"/>
              <w:rPr>
                <w:rFonts w:cstheme="minorHAnsi"/>
              </w:rPr>
            </w:pPr>
            <w:r>
              <w:rPr>
                <w:rFonts w:cstheme="minorHAnsi"/>
              </w:rPr>
              <w:t>Práce je zpracována přehledně, nicméně postrádám důkladnější popis postupu provádění analýz a některé informace k navrženým doporučením.</w:t>
            </w:r>
            <w:r w:rsidR="00CB797A">
              <w:rPr>
                <w:rFonts w:cstheme="minorHAnsi"/>
              </w:rPr>
              <w:t xml:space="preserve"> Dále postrádám důkladnější komparaci současného a nově navrženého účetního software, která byla slíbena v kapitole Cíle a metody zpracování práce.</w:t>
            </w: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2EA525C4" w:rsidR="009C7318" w:rsidRDefault="00564658"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 účetní software je ve společnosti v současnosti využíván?</w:t>
      </w:r>
    </w:p>
    <w:p w14:paraId="55DA52BC" w14:textId="19771837" w:rsidR="005C4ACA" w:rsidRDefault="003B50F8"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 tabulce 6 na str. 35 je uveden výpočet účetních odpisů. Z jakého důvodu odepisujete až od roku 2020, když uvádíte, že majetek byl pořízen v roce 2019 (v textu chybí uvedení přesného data zařazení do užívání) a odpisy jsou měsíční?</w:t>
      </w:r>
    </w:p>
    <w:p w14:paraId="1991DEDB" w14:textId="602EE70F" w:rsidR="005C4ACA" w:rsidRDefault="00AC5E11"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Na základě jakých kritérií byl vybrán jiný účetní program? Souhlasí společnost s přechodem na nový UCE program?</w:t>
      </w:r>
    </w:p>
    <w:p w14:paraId="1359B61E" w14:textId="5FC9746A" w:rsidR="00AD2B92" w:rsidRPr="00AD2B92" w:rsidRDefault="00AD2B92" w:rsidP="00AD2B92">
      <w:pPr>
        <w:pStyle w:val="Odstavecseseznamem"/>
        <w:numPr>
          <w:ilvl w:val="0"/>
          <w:numId w:val="4"/>
        </w:numPr>
        <w:spacing w:after="120" w:line="240" w:lineRule="auto"/>
        <w:ind w:left="714" w:hanging="357"/>
        <w:contextualSpacing w:val="0"/>
        <w:jc w:val="both"/>
        <w:rPr>
          <w:rFonts w:cstheme="minorHAnsi"/>
        </w:rPr>
      </w:pPr>
      <w:r>
        <w:rPr>
          <w:rFonts w:cstheme="minorHAnsi"/>
        </w:rPr>
        <w:t>Pekárenské přepravky jsou ve firmě evidovány jako dlouhodobý majetek?</w:t>
      </w:r>
    </w:p>
    <w:p w14:paraId="5C89816B" w14:textId="44ADA826" w:rsidR="0024258E" w:rsidRPr="00AD2B92" w:rsidRDefault="00AC5E11"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Kolik přepravních boxů na pečivo společnost vlastní a běžně používá? Kdo bude zodpovědný za sepsání inventárních čísel přepravních boxů při jejich plnění a rozvážce</w:t>
      </w:r>
      <w:r w:rsidR="0051578E">
        <w:rPr>
          <w:rFonts w:cstheme="minorHAnsi"/>
        </w:rPr>
        <w:t xml:space="preserve"> a při následné kontrole, že se bedny vrátily?</w:t>
      </w:r>
    </w:p>
    <w:p w14:paraId="78D611E8" w14:textId="77777777" w:rsidR="00AD2B92" w:rsidRDefault="00AD2B92" w:rsidP="00DC7D52">
      <w:pPr>
        <w:spacing w:after="120" w:line="240" w:lineRule="auto"/>
        <w:jc w:val="both"/>
      </w:pPr>
    </w:p>
    <w:p w14:paraId="4E3072FA" w14:textId="1569AE95"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AD2B92">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AD2B92">
            <w:rPr>
              <w:rFonts w:cstheme="minorHAnsi"/>
              <w:b/>
            </w:rPr>
            <w:t>doporučuji</w:t>
          </w:r>
        </w:sdtContent>
      </w:sdt>
      <w:r>
        <w:t xml:space="preserve"> k obhajobě.</w:t>
      </w:r>
      <w:r w:rsidR="00CD12C3">
        <w:t xml:space="preserve"> </w:t>
      </w:r>
    </w:p>
    <w:p w14:paraId="61C6ACF4" w14:textId="77777777" w:rsidR="0024258E" w:rsidRDefault="0024258E" w:rsidP="00A40E93">
      <w:pPr>
        <w:jc w:val="both"/>
        <w:rPr>
          <w:rFonts w:cstheme="minorHAnsi"/>
        </w:rPr>
      </w:pPr>
    </w:p>
    <w:p w14:paraId="3C1CAAE4" w14:textId="53A47A78"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29T00:00:00Z">
            <w:dateFormat w:val="dd.MM.yyyy"/>
            <w:lid w:val="cs-CZ"/>
            <w:storeMappedDataAs w:val="dateTime"/>
            <w:calendar w:val="gregorian"/>
          </w:date>
        </w:sdtPr>
        <w:sdtEndPr/>
        <w:sdtContent>
          <w:r w:rsidR="00AD2B92">
            <w:rPr>
              <w:rFonts w:cstheme="minorHAnsi"/>
            </w:rPr>
            <w:t>29.05.2024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3297" w14:textId="77777777" w:rsidR="004D428D" w:rsidRDefault="004D428D" w:rsidP="00A40E93">
      <w:pPr>
        <w:spacing w:after="0" w:line="240" w:lineRule="auto"/>
      </w:pPr>
      <w:r>
        <w:separator/>
      </w:r>
    </w:p>
  </w:endnote>
  <w:endnote w:type="continuationSeparator" w:id="0">
    <w:p w14:paraId="4C196378" w14:textId="77777777" w:rsidR="004D428D" w:rsidRDefault="004D428D"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3F9EE" w14:textId="77777777" w:rsidR="004D428D" w:rsidRDefault="004D428D" w:rsidP="00A40E93">
      <w:pPr>
        <w:spacing w:after="0" w:line="240" w:lineRule="auto"/>
      </w:pPr>
      <w:r>
        <w:separator/>
      </w:r>
    </w:p>
  </w:footnote>
  <w:footnote w:type="continuationSeparator" w:id="0">
    <w:p w14:paraId="37D24F48" w14:textId="77777777" w:rsidR="004D428D" w:rsidRDefault="004D428D"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E094A"/>
    <w:rsid w:val="00112356"/>
    <w:rsid w:val="00212642"/>
    <w:rsid w:val="0024258E"/>
    <w:rsid w:val="0029651C"/>
    <w:rsid w:val="00363238"/>
    <w:rsid w:val="003B50F8"/>
    <w:rsid w:val="004314FC"/>
    <w:rsid w:val="004D378C"/>
    <w:rsid w:val="004D428D"/>
    <w:rsid w:val="0051578E"/>
    <w:rsid w:val="00564658"/>
    <w:rsid w:val="005A3B4A"/>
    <w:rsid w:val="005C4ACA"/>
    <w:rsid w:val="0067082B"/>
    <w:rsid w:val="00694399"/>
    <w:rsid w:val="006E563E"/>
    <w:rsid w:val="0073639B"/>
    <w:rsid w:val="007553A6"/>
    <w:rsid w:val="007F1BC8"/>
    <w:rsid w:val="0085398A"/>
    <w:rsid w:val="008B781B"/>
    <w:rsid w:val="00974EA2"/>
    <w:rsid w:val="00987B93"/>
    <w:rsid w:val="009C322A"/>
    <w:rsid w:val="009C7318"/>
    <w:rsid w:val="00A3508F"/>
    <w:rsid w:val="00A40E93"/>
    <w:rsid w:val="00A7527E"/>
    <w:rsid w:val="00AA38BF"/>
    <w:rsid w:val="00AC0C82"/>
    <w:rsid w:val="00AC5E11"/>
    <w:rsid w:val="00AD2B92"/>
    <w:rsid w:val="00B14451"/>
    <w:rsid w:val="00BA16DD"/>
    <w:rsid w:val="00C27492"/>
    <w:rsid w:val="00CA34A9"/>
    <w:rsid w:val="00CB797A"/>
    <w:rsid w:val="00CD12C3"/>
    <w:rsid w:val="00CE55BD"/>
    <w:rsid w:val="00D60219"/>
    <w:rsid w:val="00DC7D52"/>
    <w:rsid w:val="00DD6D26"/>
    <w:rsid w:val="00E22423"/>
    <w:rsid w:val="00E7633F"/>
    <w:rsid w:val="00E851EB"/>
    <w:rsid w:val="00EF1720"/>
    <w:rsid w:val="00F45B06"/>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96255"/>
    <w:rsid w:val="00510546"/>
    <w:rsid w:val="005E083B"/>
    <w:rsid w:val="00654BD6"/>
    <w:rsid w:val="00986CC7"/>
    <w:rsid w:val="00A7255F"/>
    <w:rsid w:val="00CA186D"/>
    <w:rsid w:val="00DD6D26"/>
    <w:rsid w:val="00E761BF"/>
    <w:rsid w:val="00F2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791</Words>
  <Characters>4669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Zuzana Crhová</cp:lastModifiedBy>
  <cp:revision>6</cp:revision>
  <cp:lastPrinted>2022-03-14T11:55:00Z</cp:lastPrinted>
  <dcterms:created xsi:type="dcterms:W3CDTF">2024-05-28T15:07:00Z</dcterms:created>
  <dcterms:modified xsi:type="dcterms:W3CDTF">2024-05-30T11:35:00Z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y fmtid="{D5CDD505-2E9C-101B-9397-08002B2CF9AE}" pid="3" name="GrammarlyDocumentId">
    <vt:lpwstr>77917f49f3ef313f37ec26e57e301b8c56db8b402d59a61233679117d4b490c0</vt:lpwstr>
  </property>
</Properties>
</file>