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61FEADD6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49E9">
        <w:rPr>
          <w:rFonts w:asciiTheme="minorHAnsi" w:hAnsiTheme="minorHAnsi" w:cstheme="minorHAnsi"/>
          <w:b/>
          <w:sz w:val="22"/>
          <w:szCs w:val="22"/>
        </w:rPr>
        <w:t>Bc. Nikol Králová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0B93599C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549E9">
        <w:rPr>
          <w:rFonts w:asciiTheme="minorHAnsi" w:hAnsiTheme="minorHAnsi" w:cstheme="minorHAnsi"/>
          <w:b/>
          <w:sz w:val="22"/>
          <w:szCs w:val="22"/>
        </w:rPr>
        <w:t>Management rizik ve vybrané zdrav</w:t>
      </w:r>
      <w:bookmarkStart w:id="0" w:name="_GoBack"/>
      <w:bookmarkEnd w:id="0"/>
      <w:r w:rsidR="005549E9">
        <w:rPr>
          <w:rFonts w:asciiTheme="minorHAnsi" w:hAnsiTheme="minorHAnsi" w:cstheme="minorHAnsi"/>
          <w:b/>
          <w:sz w:val="22"/>
          <w:szCs w:val="22"/>
        </w:rPr>
        <w:t>otnické organizaci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86E7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FD5F" w14:textId="77777777" w:rsidR="00D20AC3" w:rsidRDefault="00D20AC3" w:rsidP="00A40E93">
      <w:pPr>
        <w:spacing w:after="0" w:line="240" w:lineRule="auto"/>
      </w:pPr>
      <w:r>
        <w:separator/>
      </w:r>
    </w:p>
  </w:endnote>
  <w:endnote w:type="continuationSeparator" w:id="0">
    <w:p w14:paraId="22854E99" w14:textId="77777777" w:rsidR="00D20AC3" w:rsidRDefault="00D20A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16EC" w14:textId="77777777" w:rsidR="00D20AC3" w:rsidRDefault="00D20AC3" w:rsidP="00A40E93">
      <w:pPr>
        <w:spacing w:after="0" w:line="240" w:lineRule="auto"/>
      </w:pPr>
      <w:r>
        <w:separator/>
      </w:r>
    </w:p>
  </w:footnote>
  <w:footnote w:type="continuationSeparator" w:id="0">
    <w:p w14:paraId="5E2A043C" w14:textId="77777777" w:rsidR="00D20AC3" w:rsidRDefault="00D20A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549E9"/>
    <w:rsid w:val="005C4ACA"/>
    <w:rsid w:val="0064043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02B06"/>
    <w:rsid w:val="00D20AC3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479AC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2024-05-01T07:57:00Z</dcterms:created>
  <dcterms:modified xsi:type="dcterms:W3CDTF">2024-05-01T07:57:00Z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