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F670BD9" w:rsidR="00037B1A" w:rsidRDefault="00037B1A" w:rsidP="00FE49C0">
      <w:pPr>
        <w:pStyle w:val="Default"/>
        <w:tabs>
          <w:tab w:val="left" w:pos="2070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E49C0">
        <w:rPr>
          <w:rFonts w:asciiTheme="minorHAnsi" w:hAnsiTheme="minorHAnsi" w:cstheme="minorHAnsi"/>
          <w:sz w:val="22"/>
          <w:szCs w:val="22"/>
        </w:rPr>
        <w:t>Aneta Soldánová</w:t>
      </w:r>
    </w:p>
    <w:p w14:paraId="01DAD7B2" w14:textId="155EA21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E49C0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43917A2A" w14:textId="42204AA4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FE49C0">
        <w:rPr>
          <w:rFonts w:cstheme="minorHAnsi"/>
        </w:rPr>
        <w:t>Finanční analýza vybrané společnosti</w:t>
      </w:r>
    </w:p>
    <w:p w14:paraId="3F08876F" w14:textId="7CABFB61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E49C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C03431" w:rsidR="000E094A" w:rsidRDefault="002474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9F86DD0" w14:textId="555D48FF" w:rsidR="00FB7AC9" w:rsidRPr="000E094A" w:rsidRDefault="00FB7AC9" w:rsidP="00FB7A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bakalářské práce je </w:t>
            </w:r>
            <w:r w:rsidR="00247472">
              <w:rPr>
                <w:rFonts w:cstheme="minorHAnsi"/>
              </w:rPr>
              <w:t>zpracování finanční analýzy</w:t>
            </w:r>
            <w:r>
              <w:rPr>
                <w:rFonts w:cstheme="minorHAnsi"/>
              </w:rPr>
              <w:t xml:space="preserve"> zvolené společnosti v letech 2018-2022. Cíle a metody využité v bakalářské práci jsou srozumitelně a věcně definovány, práce obsahuje také vyhodnocení získaných výsledků a návrhy na zlepšení do budoucna. </w:t>
            </w:r>
          </w:p>
          <w:p w14:paraId="2A999AF5" w14:textId="77777777" w:rsidR="00FB7AC9" w:rsidRPr="000E094A" w:rsidRDefault="00FB7AC9" w:rsidP="00FB7A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F0A926D" w:rsidR="000E094A" w:rsidRDefault="00634D7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243EDDD" w14:textId="0D94C9C1" w:rsidR="00D41768" w:rsidRPr="000E094A" w:rsidRDefault="00D41768" w:rsidP="00D417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je zpracována formou literární rešerše. Studentka pracovala s dostatečným počtem převážně tuzemské literatury. Způsob citování je v souladu s vyžadovanou normou. V teoretické části práce jsou popsány a vysvětleny pojmy finanční analýzy</w:t>
            </w:r>
            <w:r w:rsidR="00634D78">
              <w:rPr>
                <w:rFonts w:cstheme="minorHAnsi"/>
              </w:rPr>
              <w:t xml:space="preserve"> včetně</w:t>
            </w:r>
            <w:r w:rsidR="0097319A">
              <w:rPr>
                <w:rFonts w:cstheme="minorHAnsi"/>
              </w:rPr>
              <w:t xml:space="preserve"> jednotliv</w:t>
            </w:r>
            <w:r w:rsidR="00634D78">
              <w:rPr>
                <w:rFonts w:cstheme="minorHAnsi"/>
              </w:rPr>
              <w:t>ých</w:t>
            </w:r>
            <w:r w:rsidR="0097319A">
              <w:rPr>
                <w:rFonts w:cstheme="minorHAnsi"/>
              </w:rPr>
              <w:t xml:space="preserve"> ukazatel</w:t>
            </w:r>
            <w:r w:rsidR="00634D78">
              <w:rPr>
                <w:rFonts w:cstheme="minorHAnsi"/>
              </w:rPr>
              <w:t>ů</w:t>
            </w:r>
            <w:r w:rsidR="0097319A">
              <w:rPr>
                <w:rFonts w:cstheme="minorHAnsi"/>
              </w:rPr>
              <w:t xml:space="preserve"> finanční analýzy</w:t>
            </w:r>
            <w:r>
              <w:rPr>
                <w:rFonts w:cstheme="minorHAnsi"/>
              </w:rPr>
              <w:t xml:space="preserve">. Popsány jsou také finanční výkazy, ze kterých jsou data čerpána. </w:t>
            </w:r>
          </w:p>
          <w:p w14:paraId="130907B0" w14:textId="77777777" w:rsidR="00D41768" w:rsidRPr="000E094A" w:rsidRDefault="00D41768" w:rsidP="00D417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A046C1B" w:rsidR="000E094A" w:rsidRDefault="007E5B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B8ACA8" w14:textId="41DB70EE" w:rsidR="007E5B55" w:rsidRDefault="007E5B55" w:rsidP="007E5B5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praktické části práce jsou kalkulovány výsledky jednotlivých ukazatelů. Je provedena analýza absolutních ukazatelů (vertikální a horizontální analýza) a počítány jsou poměrové ukazatele rentability, aktivity, likvidity a zadluženosti. Výsledky jsou srovnány s vybraným konkurentem</w:t>
            </w:r>
            <w:r w:rsidR="004552EB">
              <w:rPr>
                <w:rFonts w:cstheme="minorHAnsi"/>
              </w:rPr>
              <w:t xml:space="preserve"> a s odvětvím, což hodnotím pozitivně. </w:t>
            </w:r>
            <w:r>
              <w:rPr>
                <w:rFonts w:cstheme="minorHAnsi"/>
              </w:rPr>
              <w:t xml:space="preserve">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F23D9AF" w:rsidR="000E094A" w:rsidRDefault="00F524A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27484F" w14:textId="70835C0E" w:rsidR="00F524AA" w:rsidRPr="000E094A" w:rsidRDefault="00F524AA" w:rsidP="00F524A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práce obsahuje doporučení pro zlepšení současného stavu. Doporučení jsou vhodně a srozumitelně popsány.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21C9805" w:rsidR="000E094A" w:rsidRDefault="003A38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A8CE5C" w14:textId="77777777" w:rsidR="003A381E" w:rsidRDefault="003A381E" w:rsidP="003A381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je práce v pořádku a má odpovídající jazykovou a grafickou úroveň.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591CE6D" w:rsidR="009C7318" w:rsidRDefault="001C6D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514F1FBF" w14:textId="77777777" w:rsidR="001C6DFA" w:rsidRPr="000E094A" w:rsidRDefault="001C6DFA" w:rsidP="001C6DF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práci k její obhajobě.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6C444561" w:rsidR="005C4ACA" w:rsidRDefault="00547A8E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Která z navrhovaných doporučení budou ve firmě reálně zvažována?</w:t>
      </w:r>
    </w:p>
    <w:p w14:paraId="1991DEDB" w14:textId="6D597506" w:rsidR="005C4ACA" w:rsidRPr="005C4ACA" w:rsidRDefault="005C4ACA" w:rsidP="00547A8E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2B403B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47A8E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47A8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1D547D3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47A8E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0144BA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47A8E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173FE7"/>
    <w:rsid w:val="001900AB"/>
    <w:rsid w:val="001C6DFA"/>
    <w:rsid w:val="0024258E"/>
    <w:rsid w:val="00247472"/>
    <w:rsid w:val="0029651C"/>
    <w:rsid w:val="003A381E"/>
    <w:rsid w:val="004552EB"/>
    <w:rsid w:val="004D378C"/>
    <w:rsid w:val="00547A8E"/>
    <w:rsid w:val="005C4ACA"/>
    <w:rsid w:val="00634D78"/>
    <w:rsid w:val="0067082B"/>
    <w:rsid w:val="00694399"/>
    <w:rsid w:val="0073639B"/>
    <w:rsid w:val="007553A6"/>
    <w:rsid w:val="007E5B55"/>
    <w:rsid w:val="0085398A"/>
    <w:rsid w:val="008B781B"/>
    <w:rsid w:val="008E2072"/>
    <w:rsid w:val="0097319A"/>
    <w:rsid w:val="00974EA2"/>
    <w:rsid w:val="00987B93"/>
    <w:rsid w:val="00992AFB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41768"/>
    <w:rsid w:val="00D90835"/>
    <w:rsid w:val="00DC7D52"/>
    <w:rsid w:val="00E22423"/>
    <w:rsid w:val="00EF1720"/>
    <w:rsid w:val="00F524AA"/>
    <w:rsid w:val="00F92059"/>
    <w:rsid w:val="00FB7AC9"/>
    <w:rsid w:val="00FC2852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1f26e49-f70c-446a-af9a-0186764ea1fa"/>
    <ds:schemaRef ds:uri="581cfee2-c630-4554-92b2-68787b9159c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Přemysl Pálka</cp:lastModifiedBy>
  <cp:revision>13</cp:revision>
  <cp:lastPrinted>2022-03-14T11:55:00Z</cp:lastPrinted>
  <dcterms:created xsi:type="dcterms:W3CDTF">2024-05-30T14:44:00Z</dcterms:created>
  <dcterms:modified xsi:type="dcterms:W3CDTF">2024-05-30T14:50:00Z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