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bookmarkStart w:id="0" w:name="_GoBack"/>
      <w:bookmarkEnd w:id="0"/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1392BBC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F786B">
        <w:rPr>
          <w:rFonts w:asciiTheme="minorHAnsi" w:hAnsiTheme="minorHAnsi" w:cstheme="minorHAnsi"/>
          <w:sz w:val="22"/>
          <w:szCs w:val="22"/>
        </w:rPr>
        <w:t xml:space="preserve">Bc. Hana </w:t>
      </w:r>
      <w:proofErr w:type="spellStart"/>
      <w:r w:rsidR="002F786B">
        <w:rPr>
          <w:rFonts w:asciiTheme="minorHAnsi" w:hAnsiTheme="minorHAnsi" w:cstheme="minorHAnsi"/>
          <w:sz w:val="22"/>
          <w:szCs w:val="22"/>
        </w:rPr>
        <w:t>Bělejová</w:t>
      </w:r>
      <w:proofErr w:type="spellEnd"/>
      <w:r w:rsidR="002F786B">
        <w:rPr>
          <w:rFonts w:asciiTheme="minorHAnsi" w:hAnsiTheme="minorHAnsi" w:cstheme="minorHAnsi"/>
          <w:sz w:val="22"/>
          <w:szCs w:val="22"/>
        </w:rPr>
        <w:t xml:space="preserve">, </w:t>
      </w:r>
      <w:proofErr w:type="spellStart"/>
      <w:r w:rsidR="002F786B">
        <w:rPr>
          <w:rFonts w:asciiTheme="minorHAnsi" w:hAnsiTheme="minorHAnsi" w:cstheme="minorHAnsi"/>
          <w:sz w:val="22"/>
          <w:szCs w:val="22"/>
        </w:rPr>
        <w:t>DiS</w:t>
      </w:r>
      <w:proofErr w:type="spellEnd"/>
      <w:r w:rsidR="002F786B">
        <w:rPr>
          <w:rFonts w:asciiTheme="minorHAnsi" w:hAnsiTheme="minorHAnsi" w:cstheme="minorHAnsi"/>
          <w:sz w:val="22"/>
          <w:szCs w:val="22"/>
        </w:rPr>
        <w:t>.</w:t>
      </w:r>
    </w:p>
    <w:p w14:paraId="00D6BB86" w14:textId="5477C9B1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F786B">
        <w:rPr>
          <w:rFonts w:asciiTheme="minorHAnsi" w:hAnsiTheme="minorHAnsi" w:cstheme="minorHAnsi"/>
          <w:sz w:val="22"/>
          <w:szCs w:val="22"/>
        </w:rPr>
        <w:t>Ing. Blanka Kameníková, Ph.D.</w:t>
      </w:r>
    </w:p>
    <w:p w14:paraId="09E4DE65" w14:textId="3CE7858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F786B">
        <w:rPr>
          <w:rFonts w:cstheme="minorHAnsi"/>
        </w:rPr>
        <w:t>Faktoring jako alternativní forma financování společnosti</w:t>
      </w:r>
    </w:p>
    <w:p w14:paraId="35028D0F" w14:textId="37208881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F786B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1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1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5E38690" w:rsidR="000E094A" w:rsidRDefault="008B15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26518530" w:rsidR="000E094A" w:rsidRPr="000E094A" w:rsidRDefault="00BA1A3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BA1A33">
              <w:rPr>
                <w:rFonts w:cstheme="minorHAnsi"/>
              </w:rPr>
              <w:t xml:space="preserve">Diplomová práce se zaměřuje na aktuální téma faktoringu, </w:t>
            </w:r>
            <w:r w:rsidR="00910CF9">
              <w:rPr>
                <w:rFonts w:cstheme="minorHAnsi"/>
              </w:rPr>
              <w:t>který</w:t>
            </w:r>
            <w:r w:rsidRPr="00BA1A33">
              <w:rPr>
                <w:rFonts w:cstheme="minorHAnsi"/>
              </w:rPr>
              <w:t xml:space="preserve"> je klíčov</w:t>
            </w:r>
            <w:r w:rsidR="00910CF9">
              <w:rPr>
                <w:rFonts w:cstheme="minorHAnsi"/>
              </w:rPr>
              <w:t>ý</w:t>
            </w:r>
            <w:r w:rsidRPr="00BA1A33">
              <w:rPr>
                <w:rFonts w:cstheme="minorHAnsi"/>
              </w:rPr>
              <w:t xml:space="preserve"> pro firmy hledající efektivní řešení správy pohledávek</w:t>
            </w:r>
            <w:r>
              <w:rPr>
                <w:rFonts w:cstheme="minorHAnsi"/>
              </w:rPr>
              <w:t>.</w:t>
            </w:r>
            <w:r w:rsidR="002820CE" w:rsidRPr="002820CE">
              <w:rPr>
                <w:rFonts w:cstheme="minorHAnsi"/>
              </w:rPr>
              <w:t xml:space="preserve"> Cíle práce</w:t>
            </w:r>
            <w:r w:rsidR="002820CE">
              <w:rPr>
                <w:rFonts w:cstheme="minorHAnsi"/>
              </w:rPr>
              <w:t xml:space="preserve"> </w:t>
            </w:r>
            <w:r w:rsidR="002820CE" w:rsidRPr="002820CE">
              <w:rPr>
                <w:rFonts w:cstheme="minorHAnsi"/>
              </w:rPr>
              <w:t>jsou definovány srozumitelně a v souladu s tématem. Použité metody, včetně literární rešerš</w:t>
            </w:r>
            <w:r w:rsidR="00910CF9">
              <w:rPr>
                <w:rFonts w:cstheme="minorHAnsi"/>
              </w:rPr>
              <w:t>e</w:t>
            </w:r>
            <w:r w:rsidR="002820CE" w:rsidRPr="002820CE">
              <w:rPr>
                <w:rFonts w:cstheme="minorHAnsi"/>
              </w:rPr>
              <w:t xml:space="preserve"> a tržních analýz, jsou </w:t>
            </w:r>
            <w:r>
              <w:rPr>
                <w:rFonts w:cstheme="minorHAnsi"/>
              </w:rPr>
              <w:t xml:space="preserve">zvolené </w:t>
            </w:r>
            <w:r w:rsidR="002820CE" w:rsidRPr="002820CE">
              <w:rPr>
                <w:rFonts w:cstheme="minorHAnsi"/>
              </w:rPr>
              <w:t>adekvátně a umožňují aplikaci teoretických poznatků v praktickém kontextu. Práce poskytuje ucelený pohled na praktické využití faktoringu v</w:t>
            </w:r>
            <w:r>
              <w:rPr>
                <w:rFonts w:cstheme="minorHAnsi"/>
              </w:rPr>
              <w:t xml:space="preserve">e </w:t>
            </w:r>
            <w:r w:rsidR="002820CE" w:rsidRPr="002820CE">
              <w:rPr>
                <w:rFonts w:cstheme="minorHAnsi"/>
              </w:rPr>
              <w:t>finančním prostředí České republiky a Slovenska</w:t>
            </w:r>
            <w:r>
              <w:rPr>
                <w:rFonts w:cstheme="minorHAnsi"/>
              </w:rPr>
              <w:t>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073A85A" w:rsidR="000E094A" w:rsidRDefault="00C7787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0551220A" w:rsidR="000E094A" w:rsidRPr="000E094A" w:rsidRDefault="00C778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C7787B">
              <w:rPr>
                <w:rFonts w:cstheme="minorHAnsi"/>
              </w:rPr>
              <w:t xml:space="preserve">Literární rešerše v teoretické části práce obsahuje relevantní domácí i zahraniční zdroje, které poskytují ucelený pohled na faktoring, jeho definice, historii, právní aspekty a různé typy faktoringu. Citace jsou </w:t>
            </w:r>
            <w:r>
              <w:rPr>
                <w:rFonts w:cstheme="minorHAnsi"/>
              </w:rPr>
              <w:t xml:space="preserve">použity </w:t>
            </w:r>
            <w:r w:rsidRPr="00C7787B">
              <w:rPr>
                <w:rFonts w:cstheme="minorHAnsi"/>
              </w:rPr>
              <w:t>správně</w:t>
            </w:r>
            <w:r>
              <w:rPr>
                <w:rFonts w:cstheme="minorHAnsi"/>
              </w:rPr>
              <w:t xml:space="preserve">. </w:t>
            </w:r>
            <w:r w:rsidRPr="00C7787B">
              <w:rPr>
                <w:rFonts w:cstheme="minorHAnsi"/>
              </w:rPr>
              <w:t>Obohacením teoretické části by mohlo být zařazení vědeckých článků z odborných časopisů.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37A5C2D" w:rsidR="000E094A" w:rsidRDefault="001E0A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A2855E" w14:textId="77777777" w:rsidR="00E412B9" w:rsidRDefault="001E0A37" w:rsidP="001E0A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0A37">
              <w:rPr>
                <w:rFonts w:cstheme="minorHAnsi"/>
              </w:rPr>
              <w:t xml:space="preserve">V analytické části práce je provedeno zkoumání faktoringového trhu, kde je zmapováno jak působení bankovních, tak </w:t>
            </w:r>
            <w:r w:rsidR="008B154C">
              <w:rPr>
                <w:rFonts w:cstheme="minorHAnsi"/>
              </w:rPr>
              <w:t xml:space="preserve">i </w:t>
            </w:r>
            <w:r w:rsidRPr="001E0A37">
              <w:rPr>
                <w:rFonts w:cstheme="minorHAnsi"/>
              </w:rPr>
              <w:t xml:space="preserve">nebankovních společností na </w:t>
            </w:r>
            <w:r w:rsidR="008B154C">
              <w:rPr>
                <w:rFonts w:cstheme="minorHAnsi"/>
              </w:rPr>
              <w:t xml:space="preserve">finančním </w:t>
            </w:r>
            <w:r w:rsidRPr="001E0A37">
              <w:rPr>
                <w:rFonts w:cstheme="minorHAnsi"/>
              </w:rPr>
              <w:t xml:space="preserve">trhu. Kladně hodnotím detailní zpracování informací o produktech a službách, které tyto společnosti nabízejí, včetně srovnání podmínek a možností, které poskytují svým klientům. </w:t>
            </w:r>
          </w:p>
          <w:p w14:paraId="1C3DFE97" w14:textId="77777777" w:rsidR="00E412B9" w:rsidRDefault="00E412B9" w:rsidP="001E0A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2534DCC" w14:textId="1AE34796" w:rsidR="001E0A37" w:rsidRPr="001E0A37" w:rsidRDefault="001E0A37" w:rsidP="001E0A37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0A37">
              <w:rPr>
                <w:rFonts w:cstheme="minorHAnsi"/>
              </w:rPr>
              <w:t>Analýza je prováděna s využitím dat získaných z veřejně dostupných zdrojů a přímo od faktoringových společností.</w:t>
            </w:r>
          </w:p>
          <w:p w14:paraId="627B5321" w14:textId="57469788" w:rsidR="000E094A" w:rsidRPr="000E094A" w:rsidRDefault="001E0A3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1E0A37">
              <w:rPr>
                <w:rFonts w:cstheme="minorHAnsi"/>
              </w:rPr>
              <w:t>Analýza konkrétní společnosti a výběr kritérií vhodných pro faktoring je zpracován dobře, zdůrazněn je výběr společností s dobrým finančním zdravím a historií plateb, což je klíčové pro úspěšnou aplikaci faktoringových služeb.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B2DB269" w:rsidR="000E094A" w:rsidRDefault="008B15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2F96ED99" w14:textId="77777777" w:rsidR="00733E11" w:rsidRDefault="00733E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18064593" w:rsidR="000E094A" w:rsidRPr="000E094A" w:rsidRDefault="00733E1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733E11">
              <w:rPr>
                <w:rFonts w:cstheme="minorHAnsi"/>
              </w:rPr>
              <w:t>Projektová část práce se soustředí na praktickou aplikaci faktoringu ve vybraných společnostech a poskytuje konkrétní návrhy řešení pro efektivnější využití faktoringových služeb. Studentka prokázala porozumění faktoringového trhu a schopnost integrace teoretických znalostí do praktických scénářů. Úspěšně identifik</w:t>
            </w:r>
            <w:r>
              <w:rPr>
                <w:rFonts w:cstheme="minorHAnsi"/>
              </w:rPr>
              <w:t>ovala</w:t>
            </w:r>
            <w:r w:rsidRPr="00733E11">
              <w:rPr>
                <w:rFonts w:cstheme="minorHAnsi"/>
              </w:rPr>
              <w:t xml:space="preserve"> klíčové faktory, které ovlivňují výběr a implementaci faktoringových služeb, a navrh</w:t>
            </w:r>
            <w:r>
              <w:rPr>
                <w:rFonts w:cstheme="minorHAnsi"/>
              </w:rPr>
              <w:t>la</w:t>
            </w:r>
            <w:r w:rsidRPr="00733E11">
              <w:rPr>
                <w:rFonts w:cstheme="minorHAnsi"/>
              </w:rPr>
              <w:t xml:space="preserve"> realistické strategie pro optimalizaci cash-</w:t>
            </w:r>
            <w:proofErr w:type="spellStart"/>
            <w:r w:rsidRPr="00733E11">
              <w:rPr>
                <w:rFonts w:cstheme="minorHAnsi"/>
              </w:rPr>
              <w:t>flow</w:t>
            </w:r>
            <w:proofErr w:type="spellEnd"/>
            <w:r w:rsidRPr="00733E11">
              <w:rPr>
                <w:rFonts w:cstheme="minorHAnsi"/>
              </w:rPr>
              <w:t xml:space="preserve"> a snížení kreditního rizika vybraných společností. Práci by prospěla podrobnější kvantifikace očekávaných ekonomických výhod z implementovaných návrhů</w:t>
            </w:r>
            <w:r>
              <w:rPr>
                <w:rFonts w:cstheme="minorHAnsi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0D10C6B" w:rsidR="000E094A" w:rsidRDefault="00F4074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FD03EDB" w:rsidR="000E094A" w:rsidRPr="000E094A" w:rsidRDefault="00F4074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F4074F">
              <w:rPr>
                <w:rFonts w:cstheme="minorHAnsi"/>
              </w:rPr>
              <w:t>Diplomová práce vykazuje dobře strukturovaný text s logickou provázaností mezi teoretickou a praktickou částí. Použitá terminologie je odpovídající</w:t>
            </w:r>
            <w:r w:rsidR="00CF31E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c</w:t>
            </w:r>
            <w:r w:rsidRPr="00F4074F">
              <w:rPr>
                <w:rFonts w:cstheme="minorHAnsi"/>
              </w:rPr>
              <w:t>itace zdrojů jsou provedeny dle předepsané normy. Grafická úroveň práce je na dobré úrovni s přehledným rozložením textu, tabulek a grafů, což usnadňuje orientaci v dokumentu a zvyšuje jeho přehlednost.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105D01FF" w:rsidR="009C7318" w:rsidRDefault="008B154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C9AC87D" w14:textId="77777777" w:rsidR="00AE12BD" w:rsidRDefault="00AE12B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71AA441" w14:textId="77777777" w:rsidR="00386EEB" w:rsidRDefault="00AE12BD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AE12BD">
              <w:rPr>
                <w:rFonts w:cstheme="minorHAnsi"/>
              </w:rPr>
              <w:t>Práce poskytuje ucelený pohled na praktické využití faktoringu v České republice a na Slovensku</w:t>
            </w:r>
            <w:r>
              <w:rPr>
                <w:rFonts w:cstheme="minorHAnsi"/>
              </w:rPr>
              <w:t xml:space="preserve">, </w:t>
            </w:r>
            <w:r w:rsidRPr="00AE12BD">
              <w:rPr>
                <w:rFonts w:cstheme="minorHAnsi"/>
              </w:rPr>
              <w:t xml:space="preserve">kombinuje teoretické </w:t>
            </w:r>
            <w:r>
              <w:rPr>
                <w:rFonts w:cstheme="minorHAnsi"/>
              </w:rPr>
              <w:t>poznatky</w:t>
            </w:r>
            <w:r w:rsidRPr="00AE12BD">
              <w:rPr>
                <w:rFonts w:cstheme="minorHAnsi"/>
              </w:rPr>
              <w:t xml:space="preserve"> s praktickou aplikací ve vybraných společnostech</w:t>
            </w:r>
            <w:r>
              <w:rPr>
                <w:rFonts w:cstheme="minorHAnsi"/>
              </w:rPr>
              <w:t xml:space="preserve">. </w:t>
            </w:r>
            <w:r w:rsidRPr="00AE12BD">
              <w:rPr>
                <w:rFonts w:cstheme="minorHAnsi"/>
              </w:rPr>
              <w:t>Struktura práce je logická a srozumitelná</w:t>
            </w:r>
            <w:r>
              <w:rPr>
                <w:rFonts w:cstheme="minorHAnsi"/>
              </w:rPr>
              <w:t>. Praktická</w:t>
            </w:r>
            <w:r w:rsidRPr="00AE12BD">
              <w:rPr>
                <w:rFonts w:cstheme="minorHAnsi"/>
              </w:rPr>
              <w:t xml:space="preserve"> část práce přináší konkrétní návrhy na zlepšení využití faktoringu</w:t>
            </w:r>
            <w:r>
              <w:rPr>
                <w:rFonts w:cstheme="minorHAnsi"/>
              </w:rPr>
              <w:t>. Hlavní cíl diplomové práce byl dosažen, práci doporučuji k obhajobě.</w:t>
            </w:r>
          </w:p>
          <w:p w14:paraId="3AF75153" w14:textId="43080E55" w:rsidR="00CF31E6" w:rsidRPr="000E094A" w:rsidRDefault="00CF31E6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160C0623" w:rsidR="009C7318" w:rsidRDefault="0068031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680317">
        <w:rPr>
          <w:rFonts w:cstheme="minorHAnsi"/>
        </w:rPr>
        <w:t xml:space="preserve">Jaké jsou </w:t>
      </w:r>
      <w:r>
        <w:rPr>
          <w:rFonts w:cstheme="minorHAnsi"/>
        </w:rPr>
        <w:t xml:space="preserve">podle Vaší analýzy </w:t>
      </w:r>
      <w:r w:rsidRPr="00680317">
        <w:rPr>
          <w:rFonts w:cstheme="minorHAnsi"/>
        </w:rPr>
        <w:t>hlavní rozdíly v nabídkách faktoringových služeb mezi bankovními a nebankovními společnostmi?</w:t>
      </w:r>
    </w:p>
    <w:p w14:paraId="1991DEDB" w14:textId="48643834" w:rsidR="005C4ACA" w:rsidRPr="005C4ACA" w:rsidRDefault="00F3763E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 w:rsidRPr="00F3763E">
        <w:rPr>
          <w:rFonts w:cstheme="minorHAnsi"/>
        </w:rPr>
        <w:t xml:space="preserve">Má vybraná společnost v plánu uplatnit </w:t>
      </w:r>
      <w:r>
        <w:rPr>
          <w:rFonts w:cstheme="minorHAnsi"/>
        </w:rPr>
        <w:t>V</w:t>
      </w:r>
      <w:r w:rsidRPr="00F3763E">
        <w:rPr>
          <w:rFonts w:cstheme="minorHAnsi"/>
        </w:rPr>
        <w:t xml:space="preserve">aše návrhy </w:t>
      </w:r>
      <w:r>
        <w:rPr>
          <w:rFonts w:cstheme="minorHAnsi"/>
        </w:rPr>
        <w:t>při</w:t>
      </w:r>
      <w:r w:rsidRPr="00F3763E">
        <w:rPr>
          <w:rFonts w:cstheme="minorHAnsi"/>
        </w:rPr>
        <w:t xml:space="preserve"> využití faktoringových služeb?</w:t>
      </w: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69C88C4C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3763E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3763E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37D43B4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CF31E6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B8F48D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15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87101">
            <w:rPr>
              <w:rFonts w:cstheme="minorHAnsi"/>
            </w:rPr>
            <w:t>15.05.2024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D48719" w14:textId="77777777" w:rsidR="001D2101" w:rsidRDefault="001D2101" w:rsidP="00A40E93">
      <w:pPr>
        <w:spacing w:after="0" w:line="240" w:lineRule="auto"/>
      </w:pPr>
      <w:r>
        <w:separator/>
      </w:r>
    </w:p>
  </w:endnote>
  <w:endnote w:type="continuationSeparator" w:id="0">
    <w:p w14:paraId="381EAF0E" w14:textId="77777777" w:rsidR="001D2101" w:rsidRDefault="001D2101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4A86E9" w14:textId="77777777" w:rsidR="001D2101" w:rsidRDefault="001D2101" w:rsidP="00A40E93">
      <w:pPr>
        <w:spacing w:after="0" w:line="240" w:lineRule="auto"/>
      </w:pPr>
      <w:r>
        <w:separator/>
      </w:r>
    </w:p>
  </w:footnote>
  <w:footnote w:type="continuationSeparator" w:id="0">
    <w:p w14:paraId="5563DE48" w14:textId="77777777" w:rsidR="001D2101" w:rsidRDefault="001D2101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295C"/>
    <w:rsid w:val="00144F5B"/>
    <w:rsid w:val="001958D8"/>
    <w:rsid w:val="001A20C4"/>
    <w:rsid w:val="001A3F0F"/>
    <w:rsid w:val="001D2101"/>
    <w:rsid w:val="001E0A37"/>
    <w:rsid w:val="002052F9"/>
    <w:rsid w:val="0024258E"/>
    <w:rsid w:val="002820CE"/>
    <w:rsid w:val="0029651C"/>
    <w:rsid w:val="002D6FF7"/>
    <w:rsid w:val="002F786B"/>
    <w:rsid w:val="00366C75"/>
    <w:rsid w:val="00386EEB"/>
    <w:rsid w:val="003A2041"/>
    <w:rsid w:val="003B01B6"/>
    <w:rsid w:val="004D378C"/>
    <w:rsid w:val="005C4ACA"/>
    <w:rsid w:val="005D5F42"/>
    <w:rsid w:val="0067082B"/>
    <w:rsid w:val="00680317"/>
    <w:rsid w:val="00687101"/>
    <w:rsid w:val="00694399"/>
    <w:rsid w:val="006C4198"/>
    <w:rsid w:val="00733E11"/>
    <w:rsid w:val="0073639B"/>
    <w:rsid w:val="007553A6"/>
    <w:rsid w:val="0085398A"/>
    <w:rsid w:val="008B154C"/>
    <w:rsid w:val="008B781B"/>
    <w:rsid w:val="008E2072"/>
    <w:rsid w:val="008E6C95"/>
    <w:rsid w:val="00910CF9"/>
    <w:rsid w:val="009424A9"/>
    <w:rsid w:val="00974EA2"/>
    <w:rsid w:val="0097798F"/>
    <w:rsid w:val="00987B93"/>
    <w:rsid w:val="009A6734"/>
    <w:rsid w:val="009C322A"/>
    <w:rsid w:val="009C7318"/>
    <w:rsid w:val="00A40E93"/>
    <w:rsid w:val="00A65687"/>
    <w:rsid w:val="00A7527E"/>
    <w:rsid w:val="00AE12BD"/>
    <w:rsid w:val="00B14451"/>
    <w:rsid w:val="00BA16DD"/>
    <w:rsid w:val="00BA1A33"/>
    <w:rsid w:val="00C02883"/>
    <w:rsid w:val="00C7787B"/>
    <w:rsid w:val="00CA34A9"/>
    <w:rsid w:val="00CC5272"/>
    <w:rsid w:val="00CD12C3"/>
    <w:rsid w:val="00CE2E1C"/>
    <w:rsid w:val="00CF31E6"/>
    <w:rsid w:val="00DC7D52"/>
    <w:rsid w:val="00E22423"/>
    <w:rsid w:val="00E412B9"/>
    <w:rsid w:val="00E60843"/>
    <w:rsid w:val="00EF1720"/>
    <w:rsid w:val="00F3763E"/>
    <w:rsid w:val="00F4074F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1958D8"/>
    <w:rsid w:val="002E6FE5"/>
    <w:rsid w:val="004D0226"/>
    <w:rsid w:val="00510546"/>
    <w:rsid w:val="005E083B"/>
    <w:rsid w:val="007440B5"/>
    <w:rsid w:val="00A00291"/>
    <w:rsid w:val="00A65687"/>
    <w:rsid w:val="00B1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410FC76ACB7D4286AA6D1EF52E218F" ma:contentTypeVersion="13" ma:contentTypeDescription="Vytvoří nový dokument" ma:contentTypeScope="" ma:versionID="22a11f2cc85bafca832489b59a61e3c8">
  <xsd:schema xmlns:xsd="http://www.w3.org/2001/XMLSchema" xmlns:xs="http://www.w3.org/2001/XMLSchema" xmlns:p="http://schemas.microsoft.com/office/2006/metadata/properties" xmlns:ns3="5a01ae41-7350-4922-85e9-332fbc009d49" targetNamespace="http://schemas.microsoft.com/office/2006/metadata/properties" ma:root="true" ma:fieldsID="cd7a9157764a0919e854b9f064c16113" ns3:_="">
    <xsd:import namespace="5a01ae41-7350-4922-85e9-332fbc009d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LengthInSecond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01ae41-7350-4922-85e9-332fbc009d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a01ae41-7350-4922-85e9-332fbc009d4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6775C-210A-429C-BF19-7B2FAFF72A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01ae41-7350-4922-85e9-332fbc009d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5a01ae41-7350-4922-85e9-332fbc009d49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780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Bronislava Neubauerová</cp:lastModifiedBy>
  <cp:revision>2</cp:revision>
  <cp:lastPrinted>2022-03-14T11:55:00Z</cp:lastPrinted>
  <dcterms:created xsi:type="dcterms:W3CDTF">2024-05-21T07:07:00Z</dcterms:created>
  <dcterms:modified xsi:type="dcterms:W3CDTF">2024-05-21T07:07:00Z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0x01010080410FC76ACB7D4286AA6D1EF52E218F</vt:lpwstr>
  </property>
</Properties>
</file>