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AAE8F8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1906" w:rsidRPr="00721906">
        <w:rPr>
          <w:rFonts w:asciiTheme="minorHAnsi" w:hAnsiTheme="minorHAnsi" w:cstheme="minorHAnsi"/>
          <w:sz w:val="22"/>
          <w:szCs w:val="22"/>
        </w:rPr>
        <w:t>Lucie Horňáková</w:t>
      </w:r>
    </w:p>
    <w:p w14:paraId="7BEB1D07" w14:textId="65C86D8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21906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5C5954D" w14:textId="435417AB" w:rsidR="00025BF3" w:rsidRDefault="00025BF3" w:rsidP="00CF6DA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F6DAB" w:rsidRPr="00CF6DAB">
        <w:rPr>
          <w:rFonts w:cstheme="minorHAnsi"/>
        </w:rPr>
        <w:t>Analýza marketingového mixu společnosti</w:t>
      </w:r>
      <w:r w:rsidR="00CF6DAB">
        <w:rPr>
          <w:rFonts w:cstheme="minorHAnsi"/>
        </w:rPr>
        <w:t xml:space="preserve"> </w:t>
      </w:r>
      <w:r w:rsidR="00CF6DAB" w:rsidRPr="00CF6DAB">
        <w:rPr>
          <w:rFonts w:cstheme="minorHAnsi"/>
        </w:rPr>
        <w:t>ADRIA GOLD, s.r.o.</w:t>
      </w:r>
    </w:p>
    <w:p w14:paraId="07FD52EA" w14:textId="099EE2E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2190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351653" w:rsidR="000E094A" w:rsidRDefault="00D60B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6BE391B" w:rsidR="000E094A" w:rsidRPr="000E094A" w:rsidRDefault="00D60B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vymezeny na s. 11. Cíle mohly být sice definovány precizněji, ale jsou srozumitelné a v souladu s tématem práce. Zvolené metody a postupy jsou podle mne pro naplnění cílů práce vhodné.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B95B32" w:rsidR="000E094A" w:rsidRDefault="00BB6D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A473D29" w:rsidR="000E094A" w:rsidRPr="000E094A" w:rsidRDefault="00FA21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obsahové stránce se teoretická část věnuje marketingu, marketingovému mixu, marketingovému výzkumu a marketingovým analýzám. Tento obsah zadání bakalářské práce vyhovuje. Nicméně větší pozornost mohla být věnována vysvětlení vzájemné vazby mezi jednotlivými tématy</w:t>
            </w:r>
            <w:r w:rsidR="00BB6D10">
              <w:rPr>
                <w:rFonts w:cstheme="minorHAnsi"/>
              </w:rPr>
              <w:t xml:space="preserve"> a jejich uspořádání</w:t>
            </w:r>
            <w:r>
              <w:rPr>
                <w:rFonts w:cstheme="minorHAnsi"/>
              </w:rPr>
              <w:t xml:space="preserve">. Striktní zařazení dotazování pod kvantitativní výzkum a rozhovorů pod kvalitativní není z mého pohledu správné. </w:t>
            </w:r>
            <w:r w:rsidR="00BB6D10">
              <w:rPr>
                <w:rFonts w:cstheme="minorHAnsi"/>
              </w:rPr>
              <w:t xml:space="preserve">Použité zdroje jsou citovány adekvátním způsobem. Doporučuji však v textu více pracovat se jmény autorů a zcela se vyhnout situacím, kdy je odkaz na zdroj jen na konci odstavců. Práce vychází z dostatečného počtu domácích zdrojů, okrajově jsou zastoupeny i zdroje zahraniční. </w:t>
            </w:r>
            <w:r w:rsidR="00BB6D10" w:rsidRPr="00BB6D10">
              <w:rPr>
                <w:rFonts w:cstheme="minorHAnsi"/>
              </w:rPr>
              <w:t xml:space="preserve">Použití širšího spektra </w:t>
            </w:r>
            <w:r w:rsidR="00BB6D10">
              <w:rPr>
                <w:rFonts w:cstheme="minorHAnsi"/>
              </w:rPr>
              <w:t>zahraničních zdrojů</w:t>
            </w:r>
            <w:r w:rsidR="00BB6D10" w:rsidRPr="00BB6D10">
              <w:rPr>
                <w:rFonts w:cstheme="minorHAnsi"/>
              </w:rPr>
              <w:t xml:space="preserve"> by poskytlo hlubší a komplexnější pohled na problematiku.</w:t>
            </w:r>
            <w:r w:rsidR="00BB6D10">
              <w:rPr>
                <w:rFonts w:cstheme="minorHAnsi"/>
              </w:rPr>
              <w:t xml:space="preserve"> Oceňuji, že nechybí shrnutí teoretické části práce.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647ED3" w:rsidR="000E094A" w:rsidRDefault="000838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08CFF5D" w:rsidR="000E094A" w:rsidRPr="000E094A" w:rsidRDefault="006540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začíná představením organizace a popisem současného marketingového mixu. Je škoda, že u marketingového mixu jde skutečně jen o základní informace a popis skutečností, uvítala bych hlubší rozpracování (např.  jeho zhodnocení, srovnání s konkurencí apod.). V kapitole 8 popisuje autorka dotazníkové šetření </w:t>
            </w:r>
            <w:r w:rsidRPr="00654071">
              <w:rPr>
                <w:rFonts w:cstheme="minorHAnsi"/>
              </w:rPr>
              <w:t>pomoc</w:t>
            </w:r>
            <w:r>
              <w:rPr>
                <w:rFonts w:cstheme="minorHAnsi"/>
              </w:rPr>
              <w:t>í</w:t>
            </w:r>
            <w:r w:rsidRPr="00654071">
              <w:rPr>
                <w:rFonts w:cstheme="minorHAnsi"/>
              </w:rPr>
              <w:t xml:space="preserve"> platformy Survio.cz.</w:t>
            </w:r>
            <w:r>
              <w:rPr>
                <w:rFonts w:cstheme="minorHAnsi"/>
              </w:rPr>
              <w:t xml:space="preserve"> Metodika dotazníkového šetření je popsána, chybí jen informace, zda otázky navrhovala autorka sama nebo jeho sestavení proběhlo jiným způsobem.  Na s. 53 se autorka pokusila definovat výzkumné otázky a hypotézy související s dotazníkovým šetřením. Bohužel </w:t>
            </w:r>
            <w:r w:rsidR="000838CD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>výzkumné otázky</w:t>
            </w:r>
            <w:r w:rsidR="000838CD">
              <w:rPr>
                <w:rFonts w:cstheme="minorHAnsi"/>
              </w:rPr>
              <w:t xml:space="preserve">, které si vymezila, ji dané dotazníkové šetření a způsob vyhodnocení nemohly poskytnout adekvátní odpověď. Hypotézy nejsou hypotézami v pravém slova smyslu, jde spíše o nějaké předpoklady autorky. </w:t>
            </w:r>
            <w:r w:rsidR="000838CD">
              <w:t xml:space="preserve">Místo toho, aby výsledky </w:t>
            </w:r>
            <w:r w:rsidR="000838CD">
              <w:t xml:space="preserve">dotazníkového šetření autorka </w:t>
            </w:r>
            <w:r w:rsidR="000838CD">
              <w:t xml:space="preserve">analyzovala tematicky, postupovala otázku po otázce. Každou otázku doplnila grafem a stručným popisem </w:t>
            </w:r>
            <w:r w:rsidR="000838CD">
              <w:lastRenderedPageBreak/>
              <w:t xml:space="preserve">hodnot z grafu. Tento přístup vedl k nadměrnému množství grafů, což někdy působí nepřehledně a zbytečně. V některých případech by přitom stačilo výsledky shrnout v jedné nebo dvou větách. </w:t>
            </w:r>
            <w:r w:rsidR="000838CD">
              <w:t>V</w:t>
            </w:r>
            <w:r w:rsidR="000838CD">
              <w:t xml:space="preserve"> práci chybí hlubší komentáře a zamyšlení se nad výsledky, které by mohly přinést hlubší vhled do problematiky.</w:t>
            </w:r>
            <w:r w:rsidR="000838CD">
              <w:t xml:space="preserve"> Překvapující také je, že ačkoliv dotazníkové šetření mělo sloužit k </w:t>
            </w:r>
            <w:r w:rsidR="000838CD" w:rsidRPr="000838CD">
              <w:t>získání zpětné vazby od zákazníků</w:t>
            </w:r>
            <w:r w:rsidR="000838CD">
              <w:t xml:space="preserve">, tak z obrázku 21 (s. 57) vyplývá, že 24 % respondentů žádný výrobek firmy nevyzkoušelo. Lze tak diskutovat o tom, zda i oni patřili k zákazníkům a neměly být jejich odpovědi z dotazníkového šetření vyloučeny. V kapitole 9 autorka uvádí </w:t>
            </w:r>
            <w:proofErr w:type="spellStart"/>
            <w:r w:rsidR="000838CD" w:rsidRPr="000838CD">
              <w:t>Porterov</w:t>
            </w:r>
            <w:r w:rsidR="000838CD">
              <w:t>u</w:t>
            </w:r>
            <w:proofErr w:type="spellEnd"/>
            <w:r w:rsidR="000838CD" w:rsidRPr="000838CD">
              <w:t xml:space="preserve"> analýz</w:t>
            </w:r>
            <w:r w:rsidR="000838CD">
              <w:t>u</w:t>
            </w:r>
            <w:r w:rsidR="000838CD" w:rsidRPr="000838CD">
              <w:t xml:space="preserve"> pěti sil</w:t>
            </w:r>
            <w:r w:rsidR="000838CD">
              <w:t xml:space="preserve">, PEST analýzu a SWOT analýzu. </w:t>
            </w:r>
            <w:r w:rsidR="00193C35">
              <w:t>I u těchto analýz lze konstatovat, že základ zde je, autorka definuje a popisuje jednotlivé faktory, ale chybí dotažení těchto analýz do zhodnocení v pravém slova smyslu. Ne všechny závěry autorky pokládám za dostatečně podložené. Náročnost sběru dat a jejich zpracování odpovídají průměrné bakalářské práci.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E5B7420" w:rsidR="000E094A" w:rsidRDefault="00E407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70E40B0C" w:rsidR="000E094A" w:rsidRPr="000E094A" w:rsidRDefault="00E407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 návrhovou část lze označit kapitolu 10. Čekala jsem u návrhů větší vazbu na analýzu SWOT, ale aspoň některé z teoretických poznatků jsou u návrhů využity. Autorka své návrhy dostatečně rozpracovává, podkládá argumenty a aspoň u některých se pokouší o odhad nákladů. Cíle bakalářské práce byly podle mého názoru naplněny.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CDD3F7" w:rsidR="000E094A" w:rsidRDefault="00193C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DDB2FA6" w14:textId="54FA24B4" w:rsidR="000E094A" w:rsidRPr="000E094A" w:rsidRDefault="00E407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zpracována relativně pečlivě. </w:t>
            </w:r>
            <w:r w:rsidR="00193C35">
              <w:rPr>
                <w:rFonts w:cstheme="minorHAnsi"/>
              </w:rPr>
              <w:t xml:space="preserve">Provázanosti textu práce </w:t>
            </w:r>
            <w:r>
              <w:rPr>
                <w:rFonts w:cstheme="minorHAnsi"/>
              </w:rPr>
              <w:t xml:space="preserve">sice </w:t>
            </w:r>
            <w:r w:rsidR="00193C35">
              <w:rPr>
                <w:rFonts w:cstheme="minorHAnsi"/>
              </w:rPr>
              <w:t xml:space="preserve">mohla být věnována větší pozornost, ale použitá terminologie je podle mne správná. Předepsaná citační norma byla dodržena. U tabulek a grafů jsou uváděny titulky a zdroje. </w:t>
            </w:r>
            <w:r>
              <w:rPr>
                <w:rFonts w:cstheme="minorHAnsi"/>
              </w:rPr>
              <w:t>Nicméně s</w:t>
            </w:r>
            <w:r w:rsidR="00D60B1D">
              <w:rPr>
                <w:rFonts w:cstheme="minorHAnsi"/>
              </w:rPr>
              <w:t>tyl vyjadřování autorky (použití osob „já“</w:t>
            </w:r>
            <w:r w:rsidR="00FA2175">
              <w:rPr>
                <w:rFonts w:cstheme="minorHAnsi"/>
              </w:rPr>
              <w:t xml:space="preserve"> a „my“</w:t>
            </w:r>
            <w:r w:rsidR="00D60B1D">
              <w:rPr>
                <w:rFonts w:cstheme="minorHAnsi"/>
              </w:rPr>
              <w:t xml:space="preserve">) není u tohoto typu práce obvyklý. </w:t>
            </w:r>
            <w:r w:rsidR="00FA2175">
              <w:rPr>
                <w:rFonts w:cstheme="minorHAnsi"/>
              </w:rPr>
              <w:t xml:space="preserve">V práci se objevují skenované obrázky. </w:t>
            </w:r>
            <w:r w:rsidR="00654071">
              <w:rPr>
                <w:rFonts w:cstheme="minorHAnsi"/>
              </w:rPr>
              <w:t xml:space="preserve">Text na s. 47 a 48 není zarovnán do bloku.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8F58E9" w:rsidR="009C7318" w:rsidRDefault="00E407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E40763">
        <w:trPr>
          <w:trHeight w:val="65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423EBACB" w:rsidR="00F92C79" w:rsidRPr="000E094A" w:rsidRDefault="00E4076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Předloženou bakalářskou práci pokládám za průměrnou, tedy dostatečně kvalitní, aby byla hodnocena jako dobrá.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75201BD3" w14:textId="77777777" w:rsidR="00E40763" w:rsidRDefault="00E4076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34E29FF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63AC1BB9" w14:textId="02BA7D9B" w:rsidR="00BB6D10" w:rsidRDefault="00BB6D1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10 uvádíte, že zvolený podnik je Vám blízký.</w:t>
      </w:r>
      <w:bookmarkStart w:id="2" w:name="_GoBack"/>
      <w:bookmarkEnd w:id="2"/>
      <w:r>
        <w:rPr>
          <w:rFonts w:cstheme="minorHAnsi"/>
        </w:rPr>
        <w:t xml:space="preserve"> Upřesněte prosím, v jakém smyslu</w:t>
      </w:r>
      <w:r w:rsidR="00654071">
        <w:rPr>
          <w:rFonts w:cstheme="minorHAnsi"/>
        </w:rPr>
        <w:t>. Jaké komplikace při výzkumu mohou být spojeny s takovou skutečností?</w:t>
      </w:r>
    </w:p>
    <w:p w14:paraId="715FE631" w14:textId="1A024209" w:rsidR="009C7318" w:rsidRDefault="00BB6D1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kap. 3.1 jste zařadila dotazníkové šetření ke kvantitativnímu výzkumu. Uveďte příklad, na kterém ilustrujete, že dotazníkové šetření může být součástí i kvalitativního výzkumu.</w:t>
      </w:r>
    </w:p>
    <w:p w14:paraId="1991DEDB" w14:textId="3E246A80" w:rsidR="005C4ACA" w:rsidRPr="00E40763" w:rsidRDefault="00193C35" w:rsidP="00E4076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jsou obecně definovány příležitosti v analýze SWOT? Proč jste mezi příležitosti zařadila „</w:t>
      </w:r>
      <w:r w:rsidRPr="00193C35">
        <w:rPr>
          <w:rFonts w:cstheme="minorHAnsi"/>
        </w:rPr>
        <w:t>Zvyšování konkurenceschopnosti</w:t>
      </w:r>
      <w:r>
        <w:rPr>
          <w:rFonts w:cstheme="minorHAnsi"/>
        </w:rPr>
        <w:t>“? Je takto definovaná příležitost v souladu s obecnou definicí?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A1B26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F6D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F6D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6900D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F6DAB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zNDQwMzGysDQxMzFX0lEKTi0uzszPAykwrAUAAF3ayiwAAAA="/>
  </w:docVars>
  <w:rsids>
    <w:rsidRoot w:val="00BA16DD"/>
    <w:rsid w:val="00025BF3"/>
    <w:rsid w:val="000838CD"/>
    <w:rsid w:val="000E094A"/>
    <w:rsid w:val="00112356"/>
    <w:rsid w:val="00193C35"/>
    <w:rsid w:val="0024258E"/>
    <w:rsid w:val="0029651C"/>
    <w:rsid w:val="004D378C"/>
    <w:rsid w:val="005A3B4A"/>
    <w:rsid w:val="005C4ACA"/>
    <w:rsid w:val="00654071"/>
    <w:rsid w:val="0067082B"/>
    <w:rsid w:val="00694399"/>
    <w:rsid w:val="00721906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BB6D10"/>
    <w:rsid w:val="00C27492"/>
    <w:rsid w:val="00CA34A9"/>
    <w:rsid w:val="00CD12C3"/>
    <w:rsid w:val="00CE55BD"/>
    <w:rsid w:val="00CF6DAB"/>
    <w:rsid w:val="00D04061"/>
    <w:rsid w:val="00D60B1D"/>
    <w:rsid w:val="00DC7D52"/>
    <w:rsid w:val="00E22423"/>
    <w:rsid w:val="00E40763"/>
    <w:rsid w:val="00E7633F"/>
    <w:rsid w:val="00EF1720"/>
    <w:rsid w:val="00F92C79"/>
    <w:rsid w:val="00FA217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c0c25f482369c2ab55468a6129894ea7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8479a1488f32bb064ab9565d63e2a9a6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www.w3.org/XML/1998/namespace"/>
    <ds:schemaRef ds:uri="1d15c0d2-593a-4097-9533-3285f80f41a1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8a432d0-6a18-4b4e-b941-c41239099df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AF2BE-5028-41B9-8018-425D4FB0D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2</cp:revision>
  <cp:lastPrinted>2022-03-14T11:55:00Z</cp:lastPrinted>
  <dcterms:created xsi:type="dcterms:W3CDTF">2024-05-31T08:13:00Z</dcterms:created>
  <dcterms:modified xsi:type="dcterms:W3CDTF">2024-05-31T08:13:00Z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