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72A136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282B" w:rsidRPr="0000282B">
        <w:rPr>
          <w:rFonts w:asciiTheme="minorHAnsi" w:hAnsiTheme="minorHAnsi" w:cstheme="minorHAnsi"/>
          <w:sz w:val="22"/>
          <w:szCs w:val="22"/>
        </w:rPr>
        <w:t>Balharová</w:t>
      </w:r>
      <w:r w:rsidR="0000282B">
        <w:rPr>
          <w:rFonts w:asciiTheme="minorHAnsi" w:hAnsiTheme="minorHAnsi" w:cstheme="minorHAnsi"/>
          <w:sz w:val="22"/>
          <w:szCs w:val="22"/>
        </w:rPr>
        <w:t xml:space="preserve"> Alexandra</w:t>
      </w:r>
    </w:p>
    <w:p w14:paraId="01DAD7B2" w14:textId="08BB73A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282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201BADA6" w14:textId="60E170AD" w:rsidR="0000282B" w:rsidRDefault="00037B1A" w:rsidP="0000282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0282B">
        <w:rPr>
          <w:rFonts w:cstheme="minorHAnsi"/>
        </w:rPr>
        <w:t>A</w:t>
      </w:r>
      <w:r w:rsidR="0000282B" w:rsidRPr="0000282B">
        <w:rPr>
          <w:rFonts w:cstheme="minorHAnsi"/>
        </w:rPr>
        <w:t>udit dlouhodobého majetku vybrané společnost</w:t>
      </w:r>
      <w:r w:rsidR="0000282B">
        <w:rPr>
          <w:rFonts w:cstheme="minorHAnsi"/>
        </w:rPr>
        <w:t>i</w:t>
      </w:r>
      <w:r w:rsidR="0000282B" w:rsidRPr="009C322A">
        <w:rPr>
          <w:rFonts w:cstheme="minorHAnsi"/>
        </w:rPr>
        <w:t xml:space="preserve"> </w:t>
      </w:r>
    </w:p>
    <w:p w14:paraId="3F08876F" w14:textId="41F835AD" w:rsidR="00037B1A" w:rsidRPr="009C322A" w:rsidRDefault="00037B1A" w:rsidP="0000282B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282B">
            <w:rPr>
              <w:rFonts w:cstheme="minorHAnsi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2CE60C" w:rsidR="000E094A" w:rsidRDefault="000028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4AF38" w14:textId="556D9FA5" w:rsidR="0000282B" w:rsidRPr="0000282B" w:rsidRDefault="0000282B" w:rsidP="000028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282B">
              <w:rPr>
                <w:rFonts w:cstheme="minorHAnsi"/>
              </w:rPr>
              <w:t xml:space="preserve">Práce se zabývá tématem, což je </w:t>
            </w:r>
            <w:r w:rsidRPr="0000282B">
              <w:rPr>
                <w:rFonts w:cstheme="minorHAnsi"/>
              </w:rPr>
              <w:t>téma,</w:t>
            </w:r>
            <w:r w:rsidRPr="0000282B">
              <w:rPr>
                <w:rFonts w:cstheme="minorHAnsi"/>
              </w:rPr>
              <w:t xml:space="preserve"> kterému se studenti zřídka kdy věnují během bakalářských studií, proto takovouto vo</w:t>
            </w:r>
            <w:r w:rsidRPr="0000282B">
              <w:rPr>
                <w:rFonts w:cstheme="minorHAnsi"/>
              </w:rPr>
              <w:t>lby oceňuji, protože vyžaduje velkou míru samostudia. Cíle práce a použité metody jsou formulovány jasně a odpovídají tématu práce. Zvolené metody jsou vhodné pro naplnění cílů práce.</w:t>
            </w:r>
          </w:p>
          <w:p w14:paraId="35E2E56A" w14:textId="77777777" w:rsidR="0000282B" w:rsidRPr="000E094A" w:rsidRDefault="0000282B" w:rsidP="000028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4D023B" w:rsidR="000E094A" w:rsidRDefault="000028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84FAC" w14:textId="77777777" w:rsidR="0000282B" w:rsidRPr="000E094A" w:rsidRDefault="0000282B" w:rsidP="000028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0718F">
              <w:rPr>
                <w:rFonts w:cstheme="minorHAnsi"/>
              </w:rPr>
              <w:t xml:space="preserve">Teoretická </w:t>
            </w:r>
            <w:r>
              <w:rPr>
                <w:rFonts w:cstheme="minorHAnsi"/>
              </w:rPr>
              <w:t xml:space="preserve">část </w:t>
            </w:r>
            <w:r w:rsidRPr="0060718F">
              <w:rPr>
                <w:rFonts w:cstheme="minorHAnsi"/>
              </w:rPr>
              <w:t xml:space="preserve">práce obsahuje dostatečnou literární rešerši. Co do rozsahu je dostatečně obsáhlá, dle mého názoru </w:t>
            </w:r>
            <w:r>
              <w:rPr>
                <w:rFonts w:cstheme="minorHAnsi"/>
              </w:rPr>
              <w:t>je řešena veškerá podstatní problematika daného tématu</w:t>
            </w:r>
            <w:r w:rsidRPr="0060718F">
              <w:rPr>
                <w:rFonts w:cstheme="minorHAnsi"/>
              </w:rPr>
              <w:t>. Zvolené domácí i zahraniční zdroje jsou zvoleny vhodně. Zdrojů je použit dostatek</w:t>
            </w:r>
            <w:r>
              <w:rPr>
                <w:rFonts w:cstheme="minorHAnsi"/>
              </w:rPr>
              <w:t xml:space="preserve">. </w:t>
            </w:r>
            <w:r w:rsidRPr="0060718F">
              <w:rPr>
                <w:rFonts w:cstheme="minorHAnsi"/>
              </w:rPr>
              <w:t>Citováno je adekvátně.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1C9EC4" w:rsidR="000E094A" w:rsidRDefault="000028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E41C949" w:rsidR="008B781B" w:rsidRPr="0000282B" w:rsidRDefault="0000282B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282B">
              <w:rPr>
                <w:rFonts w:cstheme="minorHAnsi"/>
              </w:rPr>
              <w:t>V</w:t>
            </w:r>
            <w:r w:rsidRPr="0000282B">
              <w:rPr>
                <w:rFonts w:cstheme="minorHAnsi"/>
                <w:i/>
              </w:rPr>
              <w:t xml:space="preserve"> </w:t>
            </w:r>
            <w:r w:rsidRPr="0000282B">
              <w:rPr>
                <w:rFonts w:cstheme="minorHAnsi"/>
              </w:rPr>
              <w:t>praktické části je popsána auditovaná společnost a popsáno provedení základních auditní procedur. Poznatky z teoretické části jsou adekvátně využity a vhodně aplikovány. Proces je vhodně a přehledně popsán. Závěry a vyhodnocení jsou logické a podložené. Nemám v této oblasti výrazné výhrady.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068F24" w:rsidR="000E094A" w:rsidRDefault="000028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3AF3189" w:rsidR="004D378C" w:rsidRPr="0000282B" w:rsidRDefault="0000282B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282B">
              <w:rPr>
                <w:rFonts w:cstheme="minorHAnsi"/>
              </w:rPr>
              <w:t xml:space="preserve">V oblasti doporučení se autorka zaměřuje na odpisové plány dlouhodobého majetku. V této oblasti práce trošku pokulhává, protože prezentace výsledků a doporučení není zcela jasná. </w:t>
            </w:r>
            <w:r>
              <w:rPr>
                <w:rFonts w:cstheme="minorHAnsi"/>
              </w:rPr>
              <w:t>Doporučení jsou ale logické a dávají v kontextu auditované společnosti smysl.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009412" w:rsidR="000E094A" w:rsidRDefault="000028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DDC6310" w:rsidR="004D378C" w:rsidRPr="0000282B" w:rsidRDefault="0000282B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282B">
              <w:rPr>
                <w:rFonts w:cstheme="minorHAnsi"/>
              </w:rPr>
              <w:t xml:space="preserve">Po formální stránce je práce v pořádku, největší výhrady mám k tabulkám, respektive obrázkům v teoretické části práce, které mají opravdu nízkou kvalitu a snižují výrazně celkový dojem z práce. Jinak je práce víceméně bez výhrad. </w:t>
            </w:r>
          </w:p>
          <w:p w14:paraId="01998C67" w14:textId="69925E4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3BEA7D" w:rsidR="009C7318" w:rsidRDefault="00B418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DD2D147" w:rsidR="009D67D5" w:rsidRPr="000E094A" w:rsidRDefault="0000282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Jde o kvalitně zpracovanou práci na téma, které převyšuje požadavky bakalářského studia. Je vidět, že autorka v dané oblasti pracuje a orientuje se v dané problematice. Celkově jde tedy</w:t>
            </w:r>
            <w:r w:rsidR="00B41875">
              <w:rPr>
                <w:rFonts w:cstheme="minorHAnsi"/>
              </w:rPr>
              <w:t xml:space="preserve"> o velice nadstandartní bakalářskou práci.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F866E29" w:rsidR="009C7318" w:rsidRDefault="00B418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Prosím, vysvětlete jasně proces auditu v dané společnosti – prováděla jste audit sama nebo jako člen týmu? Jaký je váš osobní přínos v dané práci?</w:t>
      </w:r>
    </w:p>
    <w:p w14:paraId="733CFD1F" w14:textId="345F8767" w:rsidR="00B41875" w:rsidRDefault="00B418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 proces výpočtu dopadů změny odpisových plánů (využití průměrné </w:t>
      </w:r>
      <w:bookmarkStart w:id="2" w:name="_GoBack"/>
      <w:bookmarkEnd w:id="2"/>
      <w:r>
        <w:rPr>
          <w:rFonts w:cstheme="minorHAnsi"/>
        </w:rPr>
        <w:t>ceny atd.)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7AF809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4187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418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40990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41875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07771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41875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82B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41875"/>
    <w:rsid w:val="00BA16DD"/>
    <w:rsid w:val="00CA34A9"/>
    <w:rsid w:val="00CD12C3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98ab2ea63d8090d8f48c845ef9fbb23d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cef1c003a8608898bbd9492620fb2e1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902c7833-eda2-43c3-958e-7f62963ef33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61d7586-6225-42a0-ab90-9364baa82d64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4753C-B172-4CC3-BB52-B1F5EBCE4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7958E-8C0A-46C1-BEF7-BFF2AD4C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2024-05-30T12:22:00Z</dcterms:created>
  <dcterms:modified xsi:type="dcterms:W3CDTF">2024-05-30T12:22:00Z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