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8"/>
        <w:gridCol w:w="378"/>
        <w:gridCol w:w="376"/>
        <w:gridCol w:w="376"/>
        <w:gridCol w:w="363"/>
        <w:gridCol w:w="350"/>
      </w:tblGrid>
      <w:tr w:rsidR="00164469" w14:paraId="71D4C3BC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B478562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49D0BA3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A65F9E9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53127CE" w14:textId="0A1BD215" w:rsidR="00164469" w:rsidRDefault="003144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Lucie Kašparová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1CDE95D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7859D0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BE64B2C" w14:textId="1A09BB7B" w:rsidR="00164469" w:rsidRDefault="003144F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Spolupráce s výchovným poradcem očima učitele na 1. stupni základní školy</w:t>
            </w:r>
            <w:r w:rsidR="002F1BF0">
              <w:rPr>
                <w:rFonts w:ascii="Arial" w:hAnsi="Arial" w:cs="Arial"/>
              </w:rPr>
              <w:t xml:space="preserve"> </w:t>
            </w:r>
            <w:r w:rsidR="005E0B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F43BEB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2278EE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62A140E7" w14:textId="10B36035" w:rsidR="00164469" w:rsidRDefault="005E0B2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doc. PhDr. Marcela Janíková, Ph.D.</w:t>
            </w:r>
          </w:p>
        </w:tc>
      </w:tr>
      <w:tr w:rsidR="00164469" w14:paraId="59AE853F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F8B3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13FC8607" w14:textId="6CB1149D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pro 1. stupeň základní školy/Učitelství pro základní školy</w:t>
            </w:r>
          </w:p>
        </w:tc>
      </w:tr>
      <w:tr w:rsidR="00164469" w14:paraId="4511688E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73A9F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F01D9E8" w14:textId="275C1B78" w:rsidR="00164469" w:rsidRDefault="002F1B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  <w:r w:rsidR="000E1922">
              <w:rPr>
                <w:rFonts w:ascii="Arial" w:hAnsi="Arial" w:cs="Arial"/>
              </w:rPr>
              <w:t xml:space="preserve"> </w:t>
            </w:r>
          </w:p>
        </w:tc>
      </w:tr>
      <w:tr w:rsidR="00164469" w14:paraId="56F9869D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E4F02B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DE80A2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5CCD72E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DAE24FA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E64ECD" w14:paraId="2625889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0BDA07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C2F1CB" w14:textId="3345516C" w:rsidR="00164469" w:rsidRDefault="008F3A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C2C1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8353C8" w14:textId="7168B0F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D31E9C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E1A9F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242578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1C8CF0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8F54CC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8EBB1E" w14:textId="2C65E51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FAD456B" w14:textId="5FF746D9" w:rsidR="00164469" w:rsidRDefault="0032097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54CD358" w14:textId="62B228F5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F5496A8" w14:textId="585A2C8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B249402" w14:textId="6FB8D5A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54ED6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8857F0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5FCBEC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30C27F" w14:textId="05515D47" w:rsidR="00164469" w:rsidRDefault="008F3A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5A25DEC" w14:textId="3CD5B38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FA142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4E3175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7027C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578DB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13B6EE9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0466A7A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E64ECD" w14:paraId="1B7D9DF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01AE3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92722E" w14:textId="65234D9B" w:rsidR="00164469" w:rsidRDefault="00373A7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7333C6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3A138A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0619AE" w14:textId="018D91B9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413F6" w14:textId="52AA6D2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4E7F7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27291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D214E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1C64780" w14:textId="1D741362" w:rsidR="00164469" w:rsidRDefault="008F3A6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EB1DD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892306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B58CC18" w14:textId="2F1C142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89A90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C9DF2A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A1A855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04CD0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DF7FDD2" w14:textId="0C7E4136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DD14685" w14:textId="67964FBF" w:rsidR="00164469" w:rsidRDefault="000931F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8B1F01" w14:textId="633D69D1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313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EF7CA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30FBB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827E26C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4DC3B5F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E64ECD" w14:paraId="0CF1AFE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5D263D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10340E" w14:textId="6A867AC9" w:rsidR="00164469" w:rsidRDefault="00730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A9B7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8EA0A58" w14:textId="461159DE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59BB81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1F260A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5A731B7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31FBB9E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EF5D43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27DAE4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37518CB" w14:textId="44216203" w:rsidR="00164469" w:rsidRDefault="007308F0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E44EDC7" w14:textId="201435D4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62B07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6181EB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65F44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1FDD2D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D73E2C0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36D4B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2EEBDF0" w14:textId="571CA112" w:rsidR="00164469" w:rsidRDefault="002F40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F97F6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D9A26E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DD34F7F" w14:textId="0EB65C6B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9DA45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B651F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4E3CF9B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1CEAE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0F7FB72" w14:textId="005C0736" w:rsidR="00164469" w:rsidRDefault="002F4041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4760C4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C194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064052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266A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74C5403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40DE3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1444877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E64ECD" w14:paraId="40C7C2B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3EEEDE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02A27E3" w14:textId="517B7A0C" w:rsidR="00164469" w:rsidRDefault="000013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90F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9DCBCAA" w14:textId="0D5D4F5A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43E885E" w14:textId="05043503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026A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B696E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027AB7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865D3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FB30CA8" w14:textId="09060E4E" w:rsidR="00164469" w:rsidRDefault="000013F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2F93E4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ED815CC" w14:textId="0D727A2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2C8F65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29E7F0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7B33B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7BF245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B238406" w14:textId="77777777" w:rsidR="00176F90" w:rsidRDefault="00176F90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8CF94A6" w14:textId="6A2BBDF6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11A615DB" w14:textId="77777777" w:rsidR="00E549A7" w:rsidRDefault="00E549A7" w:rsidP="000C68B8">
            <w:pPr>
              <w:spacing w:after="0" w:line="240" w:lineRule="auto"/>
              <w:rPr>
                <w:rFonts w:ascii="Arial" w:hAnsi="Arial" w:cs="Arial"/>
              </w:rPr>
            </w:pPr>
          </w:p>
          <w:p w14:paraId="3EAA917C" w14:textId="2E6A8237" w:rsidR="00373A79" w:rsidRDefault="00373A7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Role výchovného poradce má již několik let ve školách zásadní postavení. Učitelé jsou na svou profesi připravováni velmi dobře z hlediska znalostí, oborových didaktik apod. Praxe však ukazuje, že právě možnosti širokého spektra spolupráce s výchovným poradcem odkrývají učitelé až při výkonu jejich profese, resp. v době, kdy se objeví první problém, s nímž si neví rady. Lze tedy ocenit snahu zpracovat diplomovou práci na toto téma a možná pomoci budoucím učitelům se zorientovat v činnostech, které výchovný poradce může učitelům nabídnout. </w:t>
            </w:r>
          </w:p>
          <w:p w14:paraId="2D6A3FE3" w14:textId="2FF774A1" w:rsidR="00793F28" w:rsidRDefault="00373A79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Práce má teoreticko-empirický charakter. Teoretická část je logicky vystavěna, jednotlivé kapitoly jsou promyšlené. </w:t>
            </w:r>
            <w:r w:rsidR="0014585C">
              <w:rPr>
                <w:rFonts w:ascii="Arial" w:hAnsi="Arial" w:cs="Arial"/>
              </w:rPr>
              <w:t xml:space="preserve">Autorka nejprve obecně charakterizuje profesi učitele na 1. </w:t>
            </w:r>
            <w:r w:rsidR="00066571">
              <w:rPr>
                <w:rFonts w:ascii="Arial" w:hAnsi="Arial" w:cs="Arial"/>
              </w:rPr>
              <w:t>s</w:t>
            </w:r>
            <w:r w:rsidR="0014585C">
              <w:rPr>
                <w:rFonts w:ascii="Arial" w:hAnsi="Arial" w:cs="Arial"/>
              </w:rPr>
              <w:t xml:space="preserve">tupni základní školy, přičemž za zmínku stojí určitě kapitola, která představuje možnou spolupráci s celou řadou dalších odborníků, ať už v rámci školy, </w:t>
            </w:r>
            <w:r w:rsidR="0014585C">
              <w:rPr>
                <w:rFonts w:ascii="Arial" w:hAnsi="Arial" w:cs="Arial"/>
              </w:rPr>
              <w:lastRenderedPageBreak/>
              <w:t xml:space="preserve">či mimo ni. Přestože chápu snahu gradovat kapitolu informacemi, jaké trendy se v učitelství na 1. stupni ZŠ objevují, její zpracování se mi jeví jako odbočka od tématu diplomové práce. Resp. bych očekávala propojení individualizace a diferenciace právě jako součinnost mezi (třídním) učitelem a výchovným poradcem. </w:t>
            </w:r>
            <w:r w:rsidR="00825FC4">
              <w:rPr>
                <w:rFonts w:ascii="Arial" w:hAnsi="Arial" w:cs="Arial"/>
              </w:rPr>
              <w:t>Další kapitola pojednává o výchovném poradci se zaměřením na jeho působení na 1. stupni ZŠ. Kromě základních (a zásadních) informací zaujme také nahlédnutí na práci výchovného poradce v zahraničí.</w:t>
            </w:r>
            <w:r w:rsidR="002F066F">
              <w:rPr>
                <w:rFonts w:ascii="Arial" w:hAnsi="Arial" w:cs="Arial"/>
              </w:rPr>
              <w:t xml:space="preserve"> Teoretická část je zakončena kapitolou, která poskytuje velmi dobrý přehled o spolupráci učitele na 1. stupni ZŠ s výchovným poradcem. Dobře působí také propojenost odborného textu pomocí vlastních vět, příp. shrnutí, která autorka využívá.</w:t>
            </w:r>
            <w:r w:rsidR="003C3AFC">
              <w:rPr>
                <w:rFonts w:ascii="Arial" w:hAnsi="Arial" w:cs="Arial"/>
              </w:rPr>
              <w:t xml:space="preserve"> Malé upozornění, platná novela vyhlášky o poskytování poradenských služeb ve školách a školských poradenských zařízeních je č. 607/2020, nikoli č. 197/2016, která je v práci zmíněna.</w:t>
            </w:r>
            <w:r w:rsidR="00B87285">
              <w:rPr>
                <w:rFonts w:ascii="Arial" w:hAnsi="Arial" w:cs="Arial"/>
              </w:rPr>
              <w:t xml:space="preserve"> </w:t>
            </w:r>
          </w:p>
          <w:p w14:paraId="5885F4DB" w14:textId="78B93C33" w:rsidR="003E7ACF" w:rsidRDefault="008F3A65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Při přemostění z teoretické na praktickou část je vymezen výzkumný problém. Zde bych uvítala ho více rozvinout</w:t>
            </w:r>
            <w:r w:rsidR="00FA15F8">
              <w:rPr>
                <w:rFonts w:ascii="Arial" w:hAnsi="Arial" w:cs="Arial"/>
              </w:rPr>
              <w:t xml:space="preserve">. Cíle i výzkumné otázky jsou správně formulovány. U výzkumné metody, resp. techniky </w:t>
            </w:r>
            <w:r w:rsidR="002F4041">
              <w:rPr>
                <w:rFonts w:ascii="Arial" w:hAnsi="Arial" w:cs="Arial"/>
              </w:rPr>
              <w:t>by bylo vhodné</w:t>
            </w:r>
            <w:r w:rsidR="00FA15F8">
              <w:rPr>
                <w:rFonts w:ascii="Arial" w:hAnsi="Arial" w:cs="Arial"/>
              </w:rPr>
              <w:t xml:space="preserve"> uvést scénář rozhovoru v příloze. Další části výzkumu jsou popsány srozumitelně, na standardní úrovni. Oceňuji zmínění etického aspektu výzkumu. </w:t>
            </w:r>
            <w:r w:rsidR="002F4041">
              <w:rPr>
                <w:rFonts w:ascii="Arial" w:hAnsi="Arial" w:cs="Arial"/>
              </w:rPr>
              <w:t xml:space="preserve">Pečlivá a profesionální je práce s kódy. Prezentace dat je rovněž na odpovídající úrovni, nadstandardní je vytvoření paradigmatického modelu. </w:t>
            </w:r>
            <w:r w:rsidR="00452A7A">
              <w:rPr>
                <w:rFonts w:ascii="Arial" w:hAnsi="Arial" w:cs="Arial"/>
              </w:rPr>
              <w:t>Praktickou část uzavírá dobře vedená diskuze včetně limitů práce.</w:t>
            </w:r>
          </w:p>
          <w:p w14:paraId="0901CA85" w14:textId="530DE525" w:rsidR="00793F28" w:rsidRDefault="00373A79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Přestože je práce psána velmi kultivovaně, občas se v ní objevují drobné chyby, spíše překlepy. </w:t>
            </w:r>
            <w:r w:rsidR="002F4041">
              <w:rPr>
                <w:rFonts w:ascii="Arial" w:hAnsi="Arial" w:cs="Arial"/>
              </w:rPr>
              <w:t xml:space="preserve">Citace odpovídá normě. </w:t>
            </w:r>
          </w:p>
          <w:p w14:paraId="209E4CF8" w14:textId="77777777" w:rsidR="00825FC4" w:rsidRDefault="00825FC4" w:rsidP="00793F28">
            <w:pPr>
              <w:spacing w:after="0" w:line="240" w:lineRule="auto"/>
              <w:rPr>
                <w:rFonts w:ascii="Arial" w:hAnsi="Arial" w:cs="Arial"/>
              </w:rPr>
            </w:pPr>
          </w:p>
          <w:p w14:paraId="0E86783B" w14:textId="7AEBCE3C" w:rsidR="001C1DDC" w:rsidRDefault="002F6453" w:rsidP="00793F2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Diplomová p</w:t>
            </w:r>
            <w:r w:rsidR="001C1DDC">
              <w:rPr>
                <w:rFonts w:ascii="Arial" w:hAnsi="Arial" w:cs="Arial"/>
              </w:rPr>
              <w:t xml:space="preserve">ráce </w:t>
            </w:r>
            <w:r w:rsidR="002F4041">
              <w:rPr>
                <w:rFonts w:ascii="Arial" w:hAnsi="Arial" w:cs="Arial"/>
              </w:rPr>
              <w:t xml:space="preserve">vykazuje nadprůměrné zpracování. V plné míře tak </w:t>
            </w:r>
            <w:r w:rsidR="001C1DDC">
              <w:rPr>
                <w:rFonts w:ascii="Arial" w:hAnsi="Arial" w:cs="Arial"/>
              </w:rPr>
              <w:t xml:space="preserve">splňuje požadavky kladené na tento typ práce, proto ji doporučuji k obhajobě. </w:t>
            </w:r>
          </w:p>
        </w:tc>
      </w:tr>
      <w:tr w:rsidR="00164469" w14:paraId="39E759E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AE1B3DC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1FBDD6BD" w14:textId="76AFB808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452A7A">
              <w:rPr>
                <w:rFonts w:ascii="Arial" w:hAnsi="Arial" w:cs="Arial"/>
              </w:rPr>
              <w:t xml:space="preserve">I když důraz Vaší práce nespočíval na rodině, přece jen se do spolupráce s učitelem a výchovným poradcem promítá. Co nejčastěji učitelé zmiňovali v souvislosti ve spolupráci třídní učitel, výchovný poradce a rodina? </w:t>
            </w:r>
          </w:p>
          <w:p w14:paraId="33DB8B98" w14:textId="3C19D440" w:rsidR="00D57733" w:rsidRDefault="00452A7A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D57733">
              <w:rPr>
                <w:rFonts w:ascii="Arial" w:hAnsi="Arial" w:cs="Arial"/>
              </w:rPr>
              <w:t>. Při kódování jste využila software</w:t>
            </w:r>
            <w:r w:rsidR="00E51CD7">
              <w:rPr>
                <w:rFonts w:ascii="Arial" w:hAnsi="Arial" w:cs="Arial"/>
              </w:rPr>
              <w:t xml:space="preserve"> (příp. jaký)</w:t>
            </w:r>
            <w:r w:rsidR="00D57733">
              <w:rPr>
                <w:rFonts w:ascii="Arial" w:hAnsi="Arial" w:cs="Arial"/>
              </w:rPr>
              <w:t>, nebo jste postupovala metodou „tužka-papír“?</w:t>
            </w:r>
          </w:p>
          <w:p w14:paraId="51FB89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E64ECD" w14:paraId="36135FF3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B7203E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00DC70E" w14:textId="666DC075" w:rsidR="00164469" w:rsidRDefault="00E51CD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B9A5F3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C42C55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899CC68" w14:textId="17E6BF1C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F43B3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340C00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D1B8C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054C8D8" w14:textId="55F37E85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673402">
              <w:rPr>
                <w:rFonts w:ascii="Arial" w:hAnsi="Arial" w:cs="Arial"/>
              </w:rPr>
              <w:t>3. 5. 2024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FA9B8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4F9C3DB" w14:textId="77777777" w:rsidR="001221F9" w:rsidRDefault="001221F9" w:rsidP="000C6AE5"/>
    <w:sectPr w:rsidR="001221F9" w:rsidSect="00095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679A4" w14:textId="77777777" w:rsidR="000959D7" w:rsidRDefault="000959D7" w:rsidP="00164469">
      <w:pPr>
        <w:spacing w:after="0" w:line="240" w:lineRule="auto"/>
      </w:pPr>
      <w:r>
        <w:separator/>
      </w:r>
    </w:p>
  </w:endnote>
  <w:endnote w:type="continuationSeparator" w:id="0">
    <w:p w14:paraId="038546E9" w14:textId="77777777" w:rsidR="000959D7" w:rsidRDefault="000959D7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694072" w14:textId="77777777" w:rsidR="000959D7" w:rsidRDefault="000959D7" w:rsidP="00164469">
      <w:pPr>
        <w:spacing w:after="0" w:line="240" w:lineRule="auto"/>
      </w:pPr>
      <w:r>
        <w:separator/>
      </w:r>
    </w:p>
  </w:footnote>
  <w:footnote w:type="continuationSeparator" w:id="0">
    <w:p w14:paraId="0FA3C7A6" w14:textId="77777777" w:rsidR="000959D7" w:rsidRDefault="000959D7" w:rsidP="00164469">
      <w:pPr>
        <w:spacing w:after="0" w:line="240" w:lineRule="auto"/>
      </w:pPr>
      <w:r>
        <w:continuationSeparator/>
      </w:r>
    </w:p>
  </w:footnote>
  <w:footnote w:id="1">
    <w:p w14:paraId="73894CD1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469"/>
    <w:rsid w:val="000013F2"/>
    <w:rsid w:val="00040E82"/>
    <w:rsid w:val="00066571"/>
    <w:rsid w:val="000931F9"/>
    <w:rsid w:val="000959D7"/>
    <w:rsid w:val="000C68B8"/>
    <w:rsid w:val="000C6AE5"/>
    <w:rsid w:val="000C7BA4"/>
    <w:rsid w:val="000E1922"/>
    <w:rsid w:val="000F3B87"/>
    <w:rsid w:val="001221F9"/>
    <w:rsid w:val="0014585C"/>
    <w:rsid w:val="00164469"/>
    <w:rsid w:val="00166451"/>
    <w:rsid w:val="001751B1"/>
    <w:rsid w:val="00176F90"/>
    <w:rsid w:val="00181607"/>
    <w:rsid w:val="00184F59"/>
    <w:rsid w:val="001C1DDC"/>
    <w:rsid w:val="0025009A"/>
    <w:rsid w:val="00264589"/>
    <w:rsid w:val="002B019B"/>
    <w:rsid w:val="002E2299"/>
    <w:rsid w:val="002F066F"/>
    <w:rsid w:val="002F1BF0"/>
    <w:rsid w:val="002F4041"/>
    <w:rsid w:val="002F6453"/>
    <w:rsid w:val="003144FE"/>
    <w:rsid w:val="00315B54"/>
    <w:rsid w:val="0032097B"/>
    <w:rsid w:val="00373A79"/>
    <w:rsid w:val="003C3AFC"/>
    <w:rsid w:val="003E7ACF"/>
    <w:rsid w:val="00452A7A"/>
    <w:rsid w:val="00460669"/>
    <w:rsid w:val="004649EE"/>
    <w:rsid w:val="00484779"/>
    <w:rsid w:val="004D1C11"/>
    <w:rsid w:val="004F22C1"/>
    <w:rsid w:val="0050711E"/>
    <w:rsid w:val="005158B3"/>
    <w:rsid w:val="00521DB6"/>
    <w:rsid w:val="00521FFB"/>
    <w:rsid w:val="0055337A"/>
    <w:rsid w:val="00572A8F"/>
    <w:rsid w:val="005732BD"/>
    <w:rsid w:val="00580A65"/>
    <w:rsid w:val="005A37DE"/>
    <w:rsid w:val="005A76F8"/>
    <w:rsid w:val="005B0DD1"/>
    <w:rsid w:val="005C0B98"/>
    <w:rsid w:val="005E0B22"/>
    <w:rsid w:val="00660E55"/>
    <w:rsid w:val="00673402"/>
    <w:rsid w:val="006759B4"/>
    <w:rsid w:val="006A3BB2"/>
    <w:rsid w:val="006B2E14"/>
    <w:rsid w:val="006E566A"/>
    <w:rsid w:val="00716329"/>
    <w:rsid w:val="007308F0"/>
    <w:rsid w:val="00744002"/>
    <w:rsid w:val="00770CE3"/>
    <w:rsid w:val="00793F28"/>
    <w:rsid w:val="007B3852"/>
    <w:rsid w:val="007B60EB"/>
    <w:rsid w:val="008050B3"/>
    <w:rsid w:val="00806A16"/>
    <w:rsid w:val="00825FC4"/>
    <w:rsid w:val="00832719"/>
    <w:rsid w:val="0085298D"/>
    <w:rsid w:val="00875DAF"/>
    <w:rsid w:val="0088082C"/>
    <w:rsid w:val="0088121A"/>
    <w:rsid w:val="00891BB8"/>
    <w:rsid w:val="008F3A65"/>
    <w:rsid w:val="00904E48"/>
    <w:rsid w:val="00907276"/>
    <w:rsid w:val="00943CF5"/>
    <w:rsid w:val="009800E9"/>
    <w:rsid w:val="009C4B15"/>
    <w:rsid w:val="009E7853"/>
    <w:rsid w:val="009F1B98"/>
    <w:rsid w:val="00A96683"/>
    <w:rsid w:val="00B31AD8"/>
    <w:rsid w:val="00B87285"/>
    <w:rsid w:val="00BD37F5"/>
    <w:rsid w:val="00BE256D"/>
    <w:rsid w:val="00C1632F"/>
    <w:rsid w:val="00C259BF"/>
    <w:rsid w:val="00C26D1A"/>
    <w:rsid w:val="00C35354"/>
    <w:rsid w:val="00CA332E"/>
    <w:rsid w:val="00CC6378"/>
    <w:rsid w:val="00CD3CA0"/>
    <w:rsid w:val="00CD71FE"/>
    <w:rsid w:val="00D3578D"/>
    <w:rsid w:val="00D57733"/>
    <w:rsid w:val="00D96464"/>
    <w:rsid w:val="00DB07CE"/>
    <w:rsid w:val="00DB2FD0"/>
    <w:rsid w:val="00DE4D6B"/>
    <w:rsid w:val="00E25DCF"/>
    <w:rsid w:val="00E5137C"/>
    <w:rsid w:val="00E51CD7"/>
    <w:rsid w:val="00E549A7"/>
    <w:rsid w:val="00E64ECD"/>
    <w:rsid w:val="00E76548"/>
    <w:rsid w:val="00F00809"/>
    <w:rsid w:val="00F10BDB"/>
    <w:rsid w:val="00F148EA"/>
    <w:rsid w:val="00FA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F0141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b654c09-90c4-4df8-a6de-dce6f114546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9A736C5A25B643B40BAF48033F2A69" ma:contentTypeVersion="15" ma:contentTypeDescription="Vytvoří nový dokument" ma:contentTypeScope="" ma:versionID="358fe362a9f9de94b1e46e3b3959814c">
  <xsd:schema xmlns:xsd="http://www.w3.org/2001/XMLSchema" xmlns:xs="http://www.w3.org/2001/XMLSchema" xmlns:p="http://schemas.microsoft.com/office/2006/metadata/properties" xmlns:ns3="db654c09-90c4-4df8-a6de-dce6f1145463" xmlns:ns4="b56fde35-8b97-41bb-9d42-10c2f97fa4f4" targetNamespace="http://schemas.microsoft.com/office/2006/metadata/properties" ma:root="true" ma:fieldsID="276c5a22e2162a504c23bfbff04004cc" ns3:_="" ns4:_="">
    <xsd:import namespace="db654c09-90c4-4df8-a6de-dce6f1145463"/>
    <xsd:import namespace="b56fde35-8b97-41bb-9d42-10c2f97fa4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654c09-90c4-4df8-a6de-dce6f11454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fde35-8b97-41bb-9d42-10c2f97fa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8F80C3-7C83-4F42-9E72-7EA94A8438D0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b56fde35-8b97-41bb-9d42-10c2f97fa4f4"/>
    <ds:schemaRef ds:uri="db654c09-90c4-4df8-a6de-dce6f1145463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E95A52-5068-43E3-8561-26202E081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654c09-90c4-4df8-a6de-dce6f1145463"/>
    <ds:schemaRef ds:uri="b56fde35-8b97-41bb-9d42-10c2f97fa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3877</Characters>
  <Application>Microsoft Office Word</Application>
  <DocSecurity>4</DocSecurity>
  <Lines>32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Šárka Machálková</cp:lastModifiedBy>
  <cp:revision>2</cp:revision>
  <cp:lastPrinted>2018-04-21T18:26:00Z</cp:lastPrinted>
  <dcterms:created xsi:type="dcterms:W3CDTF">2024-05-06T06:12:00Z</dcterms:created>
  <dcterms:modified xsi:type="dcterms:W3CDTF">2024-05-06T06:12:00Z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0x010100339A736C5A25B643B40BAF48033F2A69</vt:lpwstr>
  </property>
</Properties>
</file>