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177B27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05199">
        <w:rPr>
          <w:rFonts w:asciiTheme="minorHAnsi" w:hAnsiTheme="minorHAnsi" w:cstheme="minorHAnsi"/>
          <w:sz w:val="22"/>
          <w:szCs w:val="22"/>
        </w:rPr>
        <w:tab/>
      </w:r>
      <w:r w:rsidR="00305199">
        <w:rPr>
          <w:rFonts w:asciiTheme="minorHAnsi" w:hAnsiTheme="minorHAnsi" w:cstheme="minorHAnsi"/>
          <w:sz w:val="22"/>
          <w:szCs w:val="22"/>
        </w:rPr>
        <w:tab/>
      </w:r>
      <w:r w:rsidR="00305199">
        <w:rPr>
          <w:rFonts w:asciiTheme="minorHAnsi" w:hAnsiTheme="minorHAnsi" w:cstheme="minorHAnsi"/>
          <w:sz w:val="22"/>
          <w:szCs w:val="22"/>
        </w:rPr>
        <w:tab/>
      </w:r>
      <w:r w:rsidR="000A649F">
        <w:rPr>
          <w:rFonts w:asciiTheme="minorHAnsi" w:hAnsiTheme="minorHAnsi" w:cstheme="minorHAnsi"/>
          <w:sz w:val="22"/>
          <w:szCs w:val="22"/>
        </w:rPr>
        <w:t xml:space="preserve">Bc. </w:t>
      </w:r>
      <w:r w:rsidR="00305199" w:rsidRPr="00305199">
        <w:rPr>
          <w:rFonts w:asciiTheme="minorHAnsi" w:hAnsiTheme="minorHAnsi" w:cstheme="minorHAnsi"/>
          <w:sz w:val="22"/>
          <w:szCs w:val="22"/>
        </w:rPr>
        <w:t>Dalibor</w:t>
      </w:r>
      <w:r w:rsidR="00E72712" w:rsidRPr="00E72712">
        <w:rPr>
          <w:rFonts w:asciiTheme="minorHAnsi" w:hAnsiTheme="minorHAnsi" w:cstheme="minorHAnsi"/>
          <w:sz w:val="22"/>
          <w:szCs w:val="22"/>
        </w:rPr>
        <w:t xml:space="preserve"> </w:t>
      </w:r>
      <w:r w:rsidR="00E72712" w:rsidRPr="00305199">
        <w:rPr>
          <w:rFonts w:asciiTheme="minorHAnsi" w:hAnsiTheme="minorHAnsi" w:cstheme="minorHAnsi"/>
          <w:sz w:val="22"/>
          <w:szCs w:val="22"/>
        </w:rPr>
        <w:t>Tomáštík</w:t>
      </w:r>
    </w:p>
    <w:p w14:paraId="00D6BB86" w14:textId="1103E99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</w:t>
      </w:r>
      <w:proofErr w:type="spellStart"/>
      <w:r w:rsidR="006C4198">
        <w:rPr>
          <w:rFonts w:asciiTheme="minorHAnsi" w:hAnsiTheme="minorHAnsi" w:cstheme="minorHAnsi"/>
          <w:sz w:val="22"/>
          <w:szCs w:val="22"/>
        </w:rPr>
        <w:t>DP</w:t>
      </w:r>
      <w:proofErr w:type="spellEnd"/>
      <w:r w:rsidR="006C4198">
        <w:rPr>
          <w:rFonts w:asciiTheme="minorHAnsi" w:hAnsiTheme="minorHAnsi" w:cstheme="minorHAnsi"/>
          <w:sz w:val="22"/>
          <w:szCs w:val="22"/>
        </w:rPr>
        <w:t>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A649F">
        <w:rPr>
          <w:rFonts w:asciiTheme="minorHAnsi" w:hAnsiTheme="minorHAnsi" w:cstheme="minorHAnsi"/>
          <w:sz w:val="22"/>
          <w:szCs w:val="22"/>
        </w:rPr>
        <w:tab/>
      </w:r>
      <w:r w:rsidR="000A649F">
        <w:rPr>
          <w:rFonts w:asciiTheme="minorHAnsi" w:hAnsiTheme="minorHAnsi" w:cstheme="minorHAnsi"/>
          <w:sz w:val="22"/>
          <w:szCs w:val="22"/>
        </w:rPr>
        <w:tab/>
        <w:t>Ing. Jana Přílučíková, Ph.D.</w:t>
      </w:r>
    </w:p>
    <w:p w14:paraId="09E4DE65" w14:textId="6CB019A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 w:rsidR="006C4198">
        <w:rPr>
          <w:rFonts w:cstheme="minorHAnsi"/>
        </w:rPr>
        <w:t>DP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F652D">
        <w:rPr>
          <w:rFonts w:cstheme="minorHAnsi"/>
        </w:rPr>
        <w:tab/>
      </w:r>
      <w:r w:rsidR="006F652D">
        <w:rPr>
          <w:rFonts w:cstheme="minorHAnsi"/>
        </w:rPr>
        <w:tab/>
      </w:r>
      <w:r w:rsidR="006F652D">
        <w:rPr>
          <w:rFonts w:cstheme="minorHAnsi"/>
        </w:rPr>
        <w:tab/>
      </w:r>
      <w:r w:rsidR="006F652D">
        <w:rPr>
          <w:rFonts w:cstheme="minorHAnsi"/>
        </w:rPr>
        <w:tab/>
      </w:r>
      <w:r w:rsidR="006F652D" w:rsidRPr="006F652D">
        <w:rPr>
          <w:rFonts w:cstheme="minorHAnsi"/>
        </w:rPr>
        <w:t xml:space="preserve">Valuace </w:t>
      </w:r>
      <w:proofErr w:type="spellStart"/>
      <w:r w:rsidR="006F652D" w:rsidRPr="006F652D">
        <w:rPr>
          <w:rFonts w:cstheme="minorHAnsi"/>
        </w:rPr>
        <w:t>Canadian</w:t>
      </w:r>
      <w:proofErr w:type="spellEnd"/>
      <w:r w:rsidR="006F652D" w:rsidRPr="006F652D">
        <w:rPr>
          <w:rFonts w:cstheme="minorHAnsi"/>
        </w:rPr>
        <w:t xml:space="preserve"> Solar Inc. pomocí vybraných valuačních metod</w:t>
      </w:r>
    </w:p>
    <w:p w14:paraId="35028D0F" w14:textId="3859EC4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F652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proofErr w:type="spellStart"/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</w:t>
      </w:r>
      <w:proofErr w:type="spellEnd"/>
      <w:r>
        <w:rPr>
          <w:rFonts w:cstheme="minorHAnsi"/>
          <w:i/>
          <w:sz w:val="20"/>
        </w:rPr>
        <w:t xml:space="preserve">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proofErr w:type="spellStart"/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</w:t>
      </w:r>
      <w:proofErr w:type="spellEnd"/>
      <w:r w:rsidR="00E60843"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36209F" w:rsidR="000E094A" w:rsidRDefault="00793E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1E77D246" w:rsidR="000E094A" w:rsidRPr="002B09F3" w:rsidRDefault="00DD04F0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2B09F3">
              <w:rPr>
                <w:rFonts w:ascii="Arial Narrow" w:hAnsi="Arial Narrow" w:cstheme="minorHAnsi"/>
              </w:rPr>
              <w:t xml:space="preserve">Cíle této práce byly jasně a srozumitelně formulovány, zvolené metody </w:t>
            </w:r>
            <w:r w:rsidR="00793E50" w:rsidRPr="002B09F3">
              <w:rPr>
                <w:rFonts w:ascii="Arial Narrow" w:hAnsi="Arial Narrow" w:cstheme="minorHAnsi"/>
              </w:rPr>
              <w:t xml:space="preserve">k jejich </w:t>
            </w:r>
            <w:r w:rsidR="00D24935" w:rsidRPr="002B09F3">
              <w:rPr>
                <w:rFonts w:ascii="Arial Narrow" w:hAnsi="Arial Narrow" w:cstheme="minorHAnsi"/>
              </w:rPr>
              <w:t>splnění</w:t>
            </w:r>
            <w:r w:rsidRPr="002B09F3">
              <w:rPr>
                <w:rFonts w:ascii="Arial Narrow" w:hAnsi="Arial Narrow" w:cstheme="minorHAnsi"/>
              </w:rPr>
              <w:t xml:space="preserve"> považuji za vhodné</w:t>
            </w:r>
            <w:r w:rsidR="003B7B38" w:rsidRPr="002B09F3">
              <w:rPr>
                <w:rFonts w:ascii="Arial Narrow" w:hAnsi="Arial Narrow" w:cstheme="minorHAnsi"/>
              </w:rPr>
              <w:t xml:space="preserve">. </w:t>
            </w:r>
            <w:r w:rsidR="00793E50" w:rsidRPr="002B09F3">
              <w:rPr>
                <w:rFonts w:ascii="Arial Narrow" w:hAnsi="Arial Narrow" w:cstheme="minorHAnsi"/>
              </w:rPr>
              <w:t>Oceňuji výběr složitého tématu</w:t>
            </w:r>
            <w:r w:rsidR="00D24935" w:rsidRPr="002B09F3">
              <w:rPr>
                <w:rFonts w:ascii="Arial Narrow" w:hAnsi="Arial Narrow" w:cstheme="minorHAnsi"/>
              </w:rPr>
              <w:t xml:space="preserve"> a proaktivní přístup při zpracování diplomové práce</w:t>
            </w:r>
            <w:r w:rsidR="00F51111" w:rsidRPr="002B09F3">
              <w:rPr>
                <w:rFonts w:ascii="Arial Narrow" w:hAnsi="Arial Narrow" w:cstheme="minorHAnsi"/>
              </w:rPr>
              <w:t xml:space="preserve"> </w:t>
            </w:r>
            <w:r w:rsidR="00D24935" w:rsidRPr="002B09F3">
              <w:rPr>
                <w:rFonts w:ascii="Arial Narrow" w:hAnsi="Arial Narrow" w:cstheme="minorHAnsi"/>
              </w:rPr>
              <w:t>včetně participace v</w:t>
            </w:r>
            <w:r w:rsidR="002948A6" w:rsidRPr="002B09F3">
              <w:rPr>
                <w:rFonts w:ascii="Arial Narrow" w:hAnsi="Arial Narrow" w:cstheme="minorHAnsi"/>
              </w:rPr>
              <w:t xml:space="preserve"> prestižní soutěži </w:t>
            </w:r>
            <w:proofErr w:type="spellStart"/>
            <w:r w:rsidR="002948A6" w:rsidRPr="002B09F3">
              <w:rPr>
                <w:rFonts w:ascii="Arial Narrow" w:hAnsi="Arial Narrow" w:cstheme="minorHAnsi"/>
              </w:rPr>
              <w:t>CFA</w:t>
            </w:r>
            <w:proofErr w:type="spellEnd"/>
            <w:r w:rsidR="002948A6" w:rsidRPr="002B09F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2948A6" w:rsidRPr="002B09F3">
              <w:rPr>
                <w:rFonts w:ascii="Arial Narrow" w:hAnsi="Arial Narrow" w:cstheme="minorHAnsi"/>
              </w:rPr>
              <w:t>RC</w:t>
            </w:r>
            <w:proofErr w:type="spellEnd"/>
            <w:r w:rsidR="002948A6" w:rsidRPr="002B09F3">
              <w:rPr>
                <w:rFonts w:ascii="Arial Narrow" w:hAnsi="Arial Narrow" w:cstheme="minorHAnsi"/>
              </w:rPr>
              <w:t xml:space="preserve"> ve finanční analýze a oceňování</w:t>
            </w:r>
            <w:r w:rsidR="00F51111" w:rsidRPr="002B09F3">
              <w:rPr>
                <w:rFonts w:ascii="Arial Narrow" w:hAnsi="Arial Narrow" w:cstheme="minorHAnsi"/>
              </w:rPr>
              <w:t xml:space="preserve"> v akademickém roce 2023/2024.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EB6581B" w:rsidR="000E094A" w:rsidRDefault="002B6B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D7F1602" w:rsidR="000E094A" w:rsidRPr="00C75F9F" w:rsidRDefault="007E3A64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C75F9F">
              <w:rPr>
                <w:rFonts w:ascii="Arial Narrow" w:hAnsi="Arial Narrow" w:cstheme="minorHAnsi"/>
              </w:rPr>
              <w:t>Teoretická část byla strukturována vhodným způsobem a zahrnovala adekvátní množství domácí i zahraniční literatury, která byla citována v souladu s normami. Oceňuji, že autor čerpal informace převážně ze zahraničních zdrojů, včetně odborných článků.</w:t>
            </w:r>
            <w:r w:rsidR="009F2168" w:rsidRPr="00C75F9F">
              <w:rPr>
                <w:rFonts w:ascii="Arial Narrow" w:hAnsi="Arial Narrow" w:cstheme="minorHAnsi"/>
              </w:rPr>
              <w:t xml:space="preserve"> V teoretické části mohl</w:t>
            </w:r>
            <w:r w:rsidR="004A17FD" w:rsidRPr="00C75F9F">
              <w:rPr>
                <w:rFonts w:ascii="Arial Narrow" w:hAnsi="Arial Narrow" w:cstheme="minorHAnsi"/>
              </w:rPr>
              <w:t xml:space="preserve">y být zahrnuty kapitoly </w:t>
            </w:r>
            <w:r w:rsidR="002B6BDE" w:rsidRPr="00C75F9F">
              <w:rPr>
                <w:rFonts w:ascii="Arial Narrow" w:hAnsi="Arial Narrow" w:cstheme="minorHAnsi"/>
              </w:rPr>
              <w:t>věnující se analýzám rizik a scénářů vývoje</w:t>
            </w:r>
            <w:r w:rsidR="00B8547E" w:rsidRPr="00C75F9F">
              <w:rPr>
                <w:rFonts w:ascii="Arial Narrow" w:hAnsi="Arial Narrow" w:cstheme="minorHAnsi"/>
              </w:rPr>
              <w:t xml:space="preserve"> k větší provázanosti s praktickou částí, kde je citlivostní analýza použita.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1F4216" w:rsidR="000E094A" w:rsidRDefault="002B6B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E256E2A" w:rsidR="000E094A" w:rsidRDefault="008724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75F9F">
              <w:rPr>
                <w:rFonts w:ascii="Arial Narrow" w:hAnsi="Arial Narrow" w:cstheme="minorHAnsi"/>
              </w:rPr>
              <w:t xml:space="preserve">V praktické části autor </w:t>
            </w:r>
            <w:r w:rsidR="00A94785" w:rsidRPr="00C75F9F">
              <w:rPr>
                <w:rFonts w:ascii="Arial Narrow" w:hAnsi="Arial Narrow" w:cstheme="minorHAnsi"/>
              </w:rPr>
              <w:t>aplikoval teoretické poznatky v praxi a poskytl souhrnné zhodnocení současného stavu.</w:t>
            </w:r>
            <w:r w:rsidR="0006219B" w:rsidRPr="00C75F9F">
              <w:rPr>
                <w:rFonts w:ascii="Arial Narrow" w:hAnsi="Arial Narrow" w:cstheme="minorHAnsi"/>
              </w:rPr>
              <w:t xml:space="preserve"> Byla provedena analýza makroekonomického prostředí, odvětví </w:t>
            </w:r>
            <w:r w:rsidR="00DE486A" w:rsidRPr="00C75F9F">
              <w:rPr>
                <w:rFonts w:ascii="Arial Narrow" w:hAnsi="Arial Narrow" w:cstheme="minorHAnsi"/>
              </w:rPr>
              <w:t xml:space="preserve">a finanční výkonnosti </w:t>
            </w:r>
            <w:r w:rsidR="00B22A4C" w:rsidRPr="00C75F9F">
              <w:rPr>
                <w:rFonts w:ascii="Arial Narrow" w:hAnsi="Arial Narrow" w:cstheme="minorHAnsi"/>
              </w:rPr>
              <w:t xml:space="preserve">oceňované </w:t>
            </w:r>
            <w:r w:rsidR="00DE486A" w:rsidRPr="00C75F9F">
              <w:rPr>
                <w:rFonts w:ascii="Arial Narrow" w:hAnsi="Arial Narrow" w:cstheme="minorHAnsi"/>
              </w:rPr>
              <w:t>společnosti.</w:t>
            </w:r>
            <w:r w:rsidR="00A94785" w:rsidRPr="00C75F9F">
              <w:rPr>
                <w:rFonts w:ascii="Arial Narrow" w:hAnsi="Arial Narrow" w:cstheme="minorHAnsi"/>
              </w:rPr>
              <w:t xml:space="preserve"> Závěry analýz byly podle mého názoru vhodně podlože</w:t>
            </w:r>
            <w:r w:rsidR="00033248" w:rsidRPr="00C75F9F">
              <w:rPr>
                <w:rFonts w:ascii="Arial Narrow" w:hAnsi="Arial Narrow" w:cstheme="minorHAnsi"/>
              </w:rPr>
              <w:t>n</w:t>
            </w:r>
            <w:r w:rsidR="00B22A4C" w:rsidRPr="00C75F9F">
              <w:rPr>
                <w:rFonts w:ascii="Arial Narrow" w:hAnsi="Arial Narrow" w:cstheme="minorHAnsi"/>
              </w:rPr>
              <w:t>y.</w:t>
            </w:r>
            <w:r w:rsidR="00904944" w:rsidRPr="00C75F9F">
              <w:rPr>
                <w:rFonts w:ascii="Arial Narrow" w:hAnsi="Arial Narrow" w:cstheme="minorHAnsi"/>
              </w:rPr>
              <w:t xml:space="preserve"> Data autor sbíral z důvěryhodných databází</w:t>
            </w:r>
            <w:r w:rsidR="007460E8" w:rsidRPr="00C75F9F">
              <w:rPr>
                <w:rFonts w:ascii="Arial Narrow" w:hAnsi="Arial Narrow" w:cstheme="minorHAnsi"/>
              </w:rPr>
              <w:t>.</w:t>
            </w:r>
            <w:r w:rsidR="004E5D3D" w:rsidRPr="00C75F9F">
              <w:rPr>
                <w:rFonts w:ascii="Arial Narrow" w:hAnsi="Arial Narrow" w:cstheme="minorHAnsi"/>
              </w:rPr>
              <w:t xml:space="preserve"> Analytickou část práce považuji za kvalitně zpracovanou</w:t>
            </w:r>
            <w:r w:rsidR="004E5D3D">
              <w:rPr>
                <w:rFonts w:cstheme="minorHAnsi"/>
              </w:rPr>
              <w:t xml:space="preserve">. </w:t>
            </w:r>
          </w:p>
          <w:p w14:paraId="303103B0" w14:textId="77777777" w:rsidR="000E094A" w:rsidRPr="000E094A" w:rsidRDefault="000E094A" w:rsidP="004E5D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3BFD0C" w:rsidR="000E094A" w:rsidRDefault="002B6B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</w:t>
            </w:r>
            <w:proofErr w:type="spellStart"/>
            <w:r w:rsidR="00CC5272">
              <w:rPr>
                <w:rFonts w:cstheme="minorHAnsi"/>
                <w:i/>
                <w:sz w:val="20"/>
              </w:rPr>
              <w:t>DP</w:t>
            </w:r>
            <w:proofErr w:type="spellEnd"/>
            <w:r w:rsidR="00CC5272">
              <w:rPr>
                <w:rFonts w:cstheme="minorHAnsi"/>
                <w:i/>
                <w:sz w:val="20"/>
              </w:rPr>
              <w:t xml:space="preserve"> s výzkumným zaměřením je nutno zaměřit se na </w:t>
            </w:r>
            <w:proofErr w:type="gramStart"/>
            <w:r w:rsidR="00CC5272">
              <w:rPr>
                <w:rFonts w:cstheme="minorHAnsi"/>
                <w:i/>
                <w:sz w:val="20"/>
              </w:rPr>
              <w:t>diskuzi</w:t>
            </w:r>
            <w:proofErr w:type="gramEnd"/>
            <w:r w:rsidR="00CC5272">
              <w:rPr>
                <w:rFonts w:cstheme="minorHAnsi"/>
                <w:i/>
                <w:sz w:val="20"/>
              </w:rPr>
              <w:t xml:space="preserve">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F7E1C64" w:rsidR="000E094A" w:rsidRPr="00C75F9F" w:rsidRDefault="00033248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C75F9F">
              <w:rPr>
                <w:rFonts w:ascii="Arial Narrow" w:hAnsi="Arial Narrow" w:cstheme="minorHAnsi"/>
              </w:rPr>
              <w:t xml:space="preserve">Autor diplomové práce v projektové části plynule navázal na teoretickou část práce a </w:t>
            </w:r>
            <w:r w:rsidR="000A12C6" w:rsidRPr="00C75F9F">
              <w:rPr>
                <w:rFonts w:ascii="Arial Narrow" w:hAnsi="Arial Narrow" w:cstheme="minorHAnsi"/>
              </w:rPr>
              <w:t>na výsledky</w:t>
            </w:r>
            <w:r w:rsidRPr="00C75F9F">
              <w:rPr>
                <w:rFonts w:ascii="Arial Narrow" w:hAnsi="Arial Narrow" w:cstheme="minorHAnsi"/>
              </w:rPr>
              <w:t xml:space="preserve"> anal</w:t>
            </w:r>
            <w:r w:rsidR="000A12C6" w:rsidRPr="00C75F9F">
              <w:rPr>
                <w:rFonts w:ascii="Arial Narrow" w:hAnsi="Arial Narrow" w:cstheme="minorHAnsi"/>
              </w:rPr>
              <w:t>ytické části.</w:t>
            </w:r>
            <w:r w:rsidR="0022119C" w:rsidRPr="00C75F9F">
              <w:rPr>
                <w:rFonts w:ascii="Arial Narrow" w:hAnsi="Arial Narrow" w:cstheme="minorHAnsi"/>
              </w:rPr>
              <w:t xml:space="preserve"> Pro vyvození investičního doporučení </w:t>
            </w:r>
            <w:r w:rsidR="00426392" w:rsidRPr="00C75F9F">
              <w:rPr>
                <w:rFonts w:ascii="Arial Narrow" w:hAnsi="Arial Narrow" w:cstheme="minorHAnsi"/>
              </w:rPr>
              <w:t>provedl odhad vnitřní hodnoty podniku</w:t>
            </w:r>
            <w:r w:rsidR="00716EFC" w:rsidRPr="00C75F9F">
              <w:rPr>
                <w:rFonts w:ascii="Arial Narrow" w:hAnsi="Arial Narrow" w:cstheme="minorHAnsi"/>
              </w:rPr>
              <w:t xml:space="preserve"> prostřednictvím </w:t>
            </w:r>
            <w:proofErr w:type="spellStart"/>
            <w:r w:rsidR="00716EFC" w:rsidRPr="00C75F9F">
              <w:rPr>
                <w:rFonts w:ascii="Arial Narrow" w:hAnsi="Arial Narrow" w:cstheme="minorHAnsi"/>
              </w:rPr>
              <w:t>DCF</w:t>
            </w:r>
            <w:proofErr w:type="spellEnd"/>
            <w:r w:rsidR="00716EFC" w:rsidRPr="00C75F9F">
              <w:rPr>
                <w:rFonts w:ascii="Arial Narrow" w:hAnsi="Arial Narrow" w:cstheme="minorHAnsi"/>
              </w:rPr>
              <w:t xml:space="preserve"> modelu a konfirmaci </w:t>
            </w:r>
            <w:r w:rsidR="0035708E" w:rsidRPr="00C75F9F">
              <w:rPr>
                <w:rFonts w:ascii="Arial Narrow" w:hAnsi="Arial Narrow" w:cstheme="minorHAnsi"/>
              </w:rPr>
              <w:t>odhadu prostřednictvím relativní valuace.</w:t>
            </w:r>
            <w:r w:rsidR="000A12C6" w:rsidRPr="00C75F9F">
              <w:rPr>
                <w:rFonts w:ascii="Arial Narrow" w:hAnsi="Arial Narrow" w:cstheme="minorHAnsi"/>
              </w:rPr>
              <w:t xml:space="preserve"> Vyvozené investiční doporučen</w:t>
            </w:r>
            <w:r w:rsidR="00F717C4" w:rsidRPr="00C75F9F">
              <w:rPr>
                <w:rFonts w:ascii="Arial Narrow" w:hAnsi="Arial Narrow" w:cstheme="minorHAnsi"/>
              </w:rPr>
              <w:t>í</w:t>
            </w:r>
            <w:r w:rsidR="000A12C6" w:rsidRPr="00C75F9F">
              <w:rPr>
                <w:rFonts w:ascii="Arial Narrow" w:hAnsi="Arial Narrow" w:cstheme="minorHAnsi"/>
              </w:rPr>
              <w:t xml:space="preserve"> bylo podle mého názoru podloženo</w:t>
            </w:r>
            <w:r w:rsidR="00BD13E8" w:rsidRPr="00C75F9F">
              <w:rPr>
                <w:rFonts w:ascii="Arial Narrow" w:hAnsi="Arial Narrow" w:cstheme="minorHAnsi"/>
              </w:rPr>
              <w:t>,</w:t>
            </w:r>
            <w:r w:rsidR="000A12C6" w:rsidRPr="00C75F9F">
              <w:rPr>
                <w:rFonts w:ascii="Arial Narrow" w:hAnsi="Arial Narrow" w:cstheme="minorHAnsi"/>
              </w:rPr>
              <w:t xml:space="preserve"> </w:t>
            </w:r>
            <w:r w:rsidR="00D6133A" w:rsidRPr="00C75F9F">
              <w:rPr>
                <w:rFonts w:ascii="Arial Narrow" w:hAnsi="Arial Narrow" w:cstheme="minorHAnsi"/>
              </w:rPr>
              <w:t>adekvátně k</w:t>
            </w:r>
            <w:r w:rsidR="00FC56EB" w:rsidRPr="00C75F9F">
              <w:rPr>
                <w:rFonts w:ascii="Arial Narrow" w:hAnsi="Arial Narrow" w:cstheme="minorHAnsi"/>
              </w:rPr>
              <w:t> požadavkům kladeným na magisterské práce</w:t>
            </w:r>
            <w:r w:rsidR="00BD13E8" w:rsidRPr="00C75F9F">
              <w:rPr>
                <w:rFonts w:ascii="Arial Narrow" w:hAnsi="Arial Narrow" w:cstheme="minorHAnsi"/>
              </w:rPr>
              <w:t>,</w:t>
            </w:r>
            <w:r w:rsidR="00D6133A" w:rsidRPr="00C75F9F">
              <w:rPr>
                <w:rFonts w:ascii="Arial Narrow" w:hAnsi="Arial Narrow" w:cstheme="minorHAnsi"/>
              </w:rPr>
              <w:t xml:space="preserve"> a vedlo ke splnění vytyčené zásady v praktické části. </w:t>
            </w:r>
            <w:r w:rsidRPr="00C75F9F">
              <w:rPr>
                <w:rFonts w:ascii="Arial Narrow" w:hAnsi="Arial Narrow" w:cstheme="minorHAnsi"/>
              </w:rPr>
              <w:t xml:space="preserve"> </w:t>
            </w:r>
          </w:p>
          <w:p w14:paraId="08191F52" w14:textId="77777777" w:rsidR="000E094A" w:rsidRPr="000E094A" w:rsidRDefault="000E094A" w:rsidP="00D6133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1240CBE" w:rsidR="000E094A" w:rsidRDefault="00E47B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9892BB2" w:rsidR="000E094A" w:rsidRPr="00C75F9F" w:rsidRDefault="000D0937" w:rsidP="00CD12C3">
            <w:pPr>
              <w:tabs>
                <w:tab w:val="right" w:pos="8789"/>
              </w:tabs>
              <w:jc w:val="both"/>
              <w:rPr>
                <w:rFonts w:ascii="Arial Narrow" w:hAnsi="Arial Narrow" w:cstheme="minorHAnsi"/>
              </w:rPr>
            </w:pPr>
            <w:r w:rsidRPr="00C75F9F">
              <w:rPr>
                <w:rFonts w:ascii="Arial Narrow" w:hAnsi="Arial Narrow" w:cstheme="minorHAnsi"/>
              </w:rPr>
              <w:t>Z formálního hlediska je práce na velmi dobré úrovni. Autor správně používá odbornou terminologii, text je logicky strukturován, a práce vykazuje odpovídající jazykovou a grafickou úroveň. Rovněž byla dodržena citační norma.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proofErr w:type="spellStart"/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</w:t>
            </w:r>
            <w:proofErr w:type="spellEnd"/>
            <w:r w:rsidR="009C7318">
              <w:rPr>
                <w:rFonts w:cstheme="minorHAnsi"/>
                <w:b/>
              </w:rPr>
              <w:t>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3480CEB" w:rsidR="009C7318" w:rsidRDefault="00B351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B35122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9D2A7" w14:textId="77777777" w:rsidR="00BD13E8" w:rsidRDefault="00BD13E8" w:rsidP="00B351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4EC257A9" w:rsidR="00B35122" w:rsidRPr="000E094A" w:rsidRDefault="00B35122" w:rsidP="00B351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75F9F">
              <w:rPr>
                <w:rFonts w:ascii="Arial Narrow" w:hAnsi="Arial Narrow" w:cstheme="minorHAnsi"/>
              </w:rPr>
              <w:t xml:space="preserve">Na základě uvedených argumentů </w:t>
            </w:r>
            <w:r w:rsidRPr="00EE4AE8">
              <w:rPr>
                <w:rFonts w:ascii="Arial Narrow" w:hAnsi="Arial Narrow" w:cstheme="minorHAnsi"/>
              </w:rPr>
              <w:t>navrhuji celkové hodnocení</w:t>
            </w:r>
            <w:r w:rsidRPr="00C75F9F">
              <w:rPr>
                <w:rFonts w:ascii="Arial Narrow" w:hAnsi="Arial Narrow" w:cstheme="minorHAnsi"/>
              </w:rPr>
              <w:t xml:space="preserve"> </w:t>
            </w:r>
            <w:r w:rsidRPr="00C75F9F">
              <w:rPr>
                <w:rFonts w:ascii="Arial Narrow" w:hAnsi="Arial Narrow" w:cstheme="minorHAnsi"/>
                <w:b/>
                <w:bCs/>
              </w:rPr>
              <w:t>A</w:t>
            </w:r>
            <w:r w:rsidRPr="00C75F9F">
              <w:rPr>
                <w:rFonts w:ascii="Arial Narrow" w:hAnsi="Arial Narrow" w:cstheme="minorHAnsi"/>
              </w:rPr>
              <w:t xml:space="preserve"> a práci doporučuji k 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925A2B4" w:rsidR="009C7318" w:rsidRDefault="00580AF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80AF5">
        <w:rPr>
          <w:rFonts w:cstheme="minorHAnsi"/>
        </w:rPr>
        <w:t xml:space="preserve">Můžete </w:t>
      </w:r>
      <w:r w:rsidR="00FA63C5">
        <w:rPr>
          <w:rFonts w:cstheme="minorHAnsi"/>
        </w:rPr>
        <w:t xml:space="preserve">prosím </w:t>
      </w:r>
      <w:r w:rsidRPr="00580AF5">
        <w:rPr>
          <w:rFonts w:cstheme="minorHAnsi"/>
        </w:rPr>
        <w:t>detailněji popsat, jak jste stanovil diskontní míru (</w:t>
      </w:r>
      <w:proofErr w:type="spellStart"/>
      <w:r w:rsidRPr="00580AF5">
        <w:rPr>
          <w:rFonts w:cstheme="minorHAnsi"/>
        </w:rPr>
        <w:t>WACC</w:t>
      </w:r>
      <w:proofErr w:type="spellEnd"/>
      <w:r w:rsidRPr="00580AF5">
        <w:rPr>
          <w:rFonts w:cstheme="minorHAnsi"/>
        </w:rPr>
        <w:t>) a jaké faktory jste při jejím výpočtu zohlednil?</w:t>
      </w:r>
    </w:p>
    <w:p w14:paraId="55DA52BC" w14:textId="0279C52B" w:rsidR="005C4ACA" w:rsidRDefault="008101A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101A8">
        <w:rPr>
          <w:rFonts w:cstheme="minorHAnsi"/>
        </w:rPr>
        <w:t xml:space="preserve">Jaké konkrétní výzvy jste při analýze finančních dat společnosti </w:t>
      </w:r>
      <w:proofErr w:type="spellStart"/>
      <w:r w:rsidRPr="008101A8">
        <w:rPr>
          <w:rFonts w:cstheme="minorHAnsi"/>
        </w:rPr>
        <w:t>Canadian</w:t>
      </w:r>
      <w:proofErr w:type="spellEnd"/>
      <w:r w:rsidRPr="008101A8">
        <w:rPr>
          <w:rFonts w:cstheme="minorHAnsi"/>
        </w:rPr>
        <w:t xml:space="preserve"> Solar musel překonat a jak jste tyto výzvy řešil?</w:t>
      </w:r>
    </w:p>
    <w:p w14:paraId="1991DEDB" w14:textId="271B2F97" w:rsidR="005C4ACA" w:rsidRPr="005C4ACA" w:rsidRDefault="005C4ACA" w:rsidP="008101A8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55C310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7271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proofErr w:type="spellStart"/>
      <w:r w:rsidR="00144F5B">
        <w:t>D</w:t>
      </w:r>
      <w:r>
        <w:t>P</w:t>
      </w:r>
      <w:proofErr w:type="spellEnd"/>
      <w:r>
        <w:t xml:space="preserve">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7271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95A5BDC" w:rsidR="009C7318" w:rsidRDefault="00144F5B" w:rsidP="00DC7D52">
      <w:pPr>
        <w:spacing w:after="12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D</w:t>
      </w:r>
      <w:r w:rsidR="009C7318" w:rsidRPr="009C7318">
        <w:rPr>
          <w:rFonts w:cstheme="minorHAnsi"/>
        </w:rPr>
        <w:t>P</w:t>
      </w:r>
      <w:proofErr w:type="spellEnd"/>
      <w:r w:rsidR="009C7318" w:rsidRPr="009C7318">
        <w:rPr>
          <w:rFonts w:cstheme="minorHAnsi"/>
        </w:rPr>
        <w:t xml:space="preserve"> byla podrobena kontrole ke zjištění původnosti práce v IS </w:t>
      </w:r>
      <w:proofErr w:type="spellStart"/>
      <w:r w:rsidR="009C7318" w:rsidRPr="009C7318">
        <w:rPr>
          <w:rFonts w:cstheme="minorHAnsi"/>
        </w:rPr>
        <w:t>STAG</w:t>
      </w:r>
      <w:proofErr w:type="spellEnd"/>
      <w:r w:rsidR="009C7318" w:rsidRPr="009C7318">
        <w:rPr>
          <w:rFonts w:cstheme="minorHAnsi"/>
        </w:rPr>
        <w:t>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72712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D28C9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35122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proofErr w:type="spellStart"/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  <w:proofErr w:type="spellEnd"/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2A6AF" w14:textId="77777777" w:rsidR="00F6399D" w:rsidRDefault="00F6399D" w:rsidP="00A40E93">
      <w:pPr>
        <w:spacing w:after="0" w:line="240" w:lineRule="auto"/>
      </w:pPr>
      <w:r>
        <w:separator/>
      </w:r>
    </w:p>
  </w:endnote>
  <w:endnote w:type="continuationSeparator" w:id="0">
    <w:p w14:paraId="288A55F8" w14:textId="77777777" w:rsidR="00F6399D" w:rsidRDefault="00F6399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5CE6C" w14:textId="77777777" w:rsidR="00F6399D" w:rsidRDefault="00F6399D" w:rsidP="00A40E93">
      <w:pPr>
        <w:spacing w:after="0" w:line="240" w:lineRule="auto"/>
      </w:pPr>
      <w:r>
        <w:separator/>
      </w:r>
    </w:p>
  </w:footnote>
  <w:footnote w:type="continuationSeparator" w:id="0">
    <w:p w14:paraId="3200506C" w14:textId="77777777" w:rsidR="00F6399D" w:rsidRDefault="00F6399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781238">
    <w:abstractNumId w:val="0"/>
  </w:num>
  <w:num w:numId="2" w16cid:durableId="1431119309">
    <w:abstractNumId w:val="3"/>
  </w:num>
  <w:num w:numId="3" w16cid:durableId="195309972">
    <w:abstractNumId w:val="2"/>
  </w:num>
  <w:num w:numId="4" w16cid:durableId="1344824381">
    <w:abstractNumId w:val="1"/>
  </w:num>
  <w:num w:numId="5" w16cid:durableId="1165515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0sDAwNTM3NjCzMDBX0lEKTi0uzszPAykwqQUAYRxOwSwAAAA="/>
  </w:docVars>
  <w:rsids>
    <w:rsidRoot w:val="00BA16DD"/>
    <w:rsid w:val="00033248"/>
    <w:rsid w:val="0006219B"/>
    <w:rsid w:val="000A12C6"/>
    <w:rsid w:val="000A3023"/>
    <w:rsid w:val="000A649F"/>
    <w:rsid w:val="000C0458"/>
    <w:rsid w:val="000D0937"/>
    <w:rsid w:val="000E094A"/>
    <w:rsid w:val="00144F5B"/>
    <w:rsid w:val="00191CCE"/>
    <w:rsid w:val="001A20C4"/>
    <w:rsid w:val="001A3F0F"/>
    <w:rsid w:val="0021097D"/>
    <w:rsid w:val="0022119C"/>
    <w:rsid w:val="0024258E"/>
    <w:rsid w:val="00273E41"/>
    <w:rsid w:val="002948A6"/>
    <w:rsid w:val="0029651C"/>
    <w:rsid w:val="002B09F3"/>
    <w:rsid w:val="002B6BDE"/>
    <w:rsid w:val="002D6FF7"/>
    <w:rsid w:val="00305199"/>
    <w:rsid w:val="0035708E"/>
    <w:rsid w:val="00366C75"/>
    <w:rsid w:val="00386EEB"/>
    <w:rsid w:val="003A2041"/>
    <w:rsid w:val="003B7B38"/>
    <w:rsid w:val="00426392"/>
    <w:rsid w:val="00483F1B"/>
    <w:rsid w:val="004A17FD"/>
    <w:rsid w:val="004D378C"/>
    <w:rsid w:val="004E5D3D"/>
    <w:rsid w:val="0053154E"/>
    <w:rsid w:val="005467A3"/>
    <w:rsid w:val="00580AF5"/>
    <w:rsid w:val="00592D5F"/>
    <w:rsid w:val="005C4ACA"/>
    <w:rsid w:val="00646E1F"/>
    <w:rsid w:val="0067082B"/>
    <w:rsid w:val="00683EB0"/>
    <w:rsid w:val="00694399"/>
    <w:rsid w:val="006B3138"/>
    <w:rsid w:val="006C4198"/>
    <w:rsid w:val="006F652D"/>
    <w:rsid w:val="00716EFC"/>
    <w:rsid w:val="0073639B"/>
    <w:rsid w:val="007460E8"/>
    <w:rsid w:val="007553A6"/>
    <w:rsid w:val="00793E50"/>
    <w:rsid w:val="007D356F"/>
    <w:rsid w:val="007E3A64"/>
    <w:rsid w:val="008101A8"/>
    <w:rsid w:val="0085398A"/>
    <w:rsid w:val="0087247B"/>
    <w:rsid w:val="008B781B"/>
    <w:rsid w:val="008E2072"/>
    <w:rsid w:val="008E6C95"/>
    <w:rsid w:val="00904944"/>
    <w:rsid w:val="0094015C"/>
    <w:rsid w:val="009424A9"/>
    <w:rsid w:val="00974EA2"/>
    <w:rsid w:val="0097798F"/>
    <w:rsid w:val="009854D7"/>
    <w:rsid w:val="00987B93"/>
    <w:rsid w:val="0099106A"/>
    <w:rsid w:val="009C322A"/>
    <w:rsid w:val="009C7318"/>
    <w:rsid w:val="009F2168"/>
    <w:rsid w:val="00A40E93"/>
    <w:rsid w:val="00A7527E"/>
    <w:rsid w:val="00A94785"/>
    <w:rsid w:val="00AB3500"/>
    <w:rsid w:val="00B14451"/>
    <w:rsid w:val="00B22A4C"/>
    <w:rsid w:val="00B35122"/>
    <w:rsid w:val="00B8547E"/>
    <w:rsid w:val="00BA16DD"/>
    <w:rsid w:val="00BB7F7B"/>
    <w:rsid w:val="00BD13E8"/>
    <w:rsid w:val="00C02883"/>
    <w:rsid w:val="00C75F9F"/>
    <w:rsid w:val="00CA34A9"/>
    <w:rsid w:val="00CC5272"/>
    <w:rsid w:val="00CD12C3"/>
    <w:rsid w:val="00D24935"/>
    <w:rsid w:val="00D6133A"/>
    <w:rsid w:val="00DC7D52"/>
    <w:rsid w:val="00DD04F0"/>
    <w:rsid w:val="00DE486A"/>
    <w:rsid w:val="00E22423"/>
    <w:rsid w:val="00E47B1C"/>
    <w:rsid w:val="00E60843"/>
    <w:rsid w:val="00E72712"/>
    <w:rsid w:val="00EE4AE8"/>
    <w:rsid w:val="00EF1720"/>
    <w:rsid w:val="00F51111"/>
    <w:rsid w:val="00F6399D"/>
    <w:rsid w:val="00F717C4"/>
    <w:rsid w:val="00FA63C5"/>
    <w:rsid w:val="00FB5F50"/>
    <w:rsid w:val="00FC2852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03508"/>
    <w:rsid w:val="004D0226"/>
    <w:rsid w:val="00510546"/>
    <w:rsid w:val="005467A3"/>
    <w:rsid w:val="005E083B"/>
    <w:rsid w:val="00646E1F"/>
    <w:rsid w:val="006D0BC1"/>
    <w:rsid w:val="00A00291"/>
    <w:rsid w:val="00AB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49</cp:revision>
  <cp:lastPrinted>2022-03-14T11:55:00Z</cp:lastPrinted>
  <dcterms:created xsi:type="dcterms:W3CDTF">2024-05-14T19:23:00Z</dcterms:created>
  <dcterms:modified xsi:type="dcterms:W3CDTF">2024-05-18T20:47:00Z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