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C7E913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3408D5" w:rsidRPr="003408D5">
        <w:rPr>
          <w:rFonts w:asciiTheme="minorHAnsi" w:hAnsiTheme="minorHAnsi" w:cstheme="minorHAnsi"/>
          <w:sz w:val="22"/>
          <w:szCs w:val="22"/>
        </w:rPr>
        <w:t>Anastasiya</w:t>
      </w:r>
      <w:proofErr w:type="spellEnd"/>
      <w:r w:rsidR="003408D5" w:rsidRPr="003408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408D5" w:rsidRPr="003408D5">
        <w:rPr>
          <w:rFonts w:asciiTheme="minorHAnsi" w:hAnsiTheme="minorHAnsi" w:cstheme="minorHAnsi"/>
          <w:sz w:val="22"/>
          <w:szCs w:val="22"/>
        </w:rPr>
        <w:t>Halaukova</w:t>
      </w:r>
      <w:proofErr w:type="spellEnd"/>
    </w:p>
    <w:p w14:paraId="7BEB1D07" w14:textId="5201D9C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408D5">
        <w:rPr>
          <w:rFonts w:asciiTheme="minorHAnsi" w:hAnsiTheme="minorHAnsi" w:cstheme="minorHAnsi"/>
          <w:sz w:val="22"/>
          <w:szCs w:val="22"/>
        </w:rPr>
        <w:t>Ing.</w:t>
      </w:r>
      <w:r w:rsidR="003408D5" w:rsidRPr="003408D5">
        <w:rPr>
          <w:rFonts w:asciiTheme="minorHAnsi" w:hAnsiTheme="minorHAnsi" w:cstheme="minorHAnsi"/>
          <w:sz w:val="22"/>
          <w:szCs w:val="22"/>
        </w:rPr>
        <w:t xml:space="preserve"> Filip</w:t>
      </w:r>
      <w:r w:rsidR="003408D5">
        <w:rPr>
          <w:rFonts w:asciiTheme="minorHAnsi" w:hAnsiTheme="minorHAnsi" w:cstheme="minorHAnsi"/>
          <w:sz w:val="22"/>
          <w:szCs w:val="22"/>
        </w:rPr>
        <w:t xml:space="preserve"> Kučera, </w:t>
      </w:r>
      <w:r w:rsidR="003408D5" w:rsidRPr="003408D5">
        <w:rPr>
          <w:rFonts w:asciiTheme="minorHAnsi" w:hAnsiTheme="minorHAnsi" w:cstheme="minorHAnsi"/>
          <w:sz w:val="22"/>
          <w:szCs w:val="22"/>
        </w:rPr>
        <w:t>Ph.D.</w:t>
      </w:r>
    </w:p>
    <w:p w14:paraId="05C5954D" w14:textId="31F3DB6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408D5" w:rsidRPr="003408D5">
        <w:rPr>
          <w:rFonts w:cstheme="minorHAnsi"/>
        </w:rPr>
        <w:t>Analýza současného stavu externí komunikace pracovníků veřejné správy s veřejností</w:t>
      </w:r>
    </w:p>
    <w:p w14:paraId="07FD52EA" w14:textId="6F65B11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3408D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8D52F6" w:rsidR="000E094A" w:rsidRDefault="006447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3B794B1C" w:rsidR="000E094A" w:rsidRPr="000E094A" w:rsidRDefault="00583D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83D4A">
              <w:rPr>
                <w:rFonts w:cstheme="minorHAnsi"/>
              </w:rPr>
              <w:t xml:space="preserve">Studentka </w:t>
            </w:r>
            <w:r>
              <w:rPr>
                <w:rFonts w:cstheme="minorHAnsi"/>
              </w:rPr>
              <w:t xml:space="preserve">velmi </w:t>
            </w:r>
            <w:r w:rsidRPr="00583D4A">
              <w:rPr>
                <w:rFonts w:cstheme="minorHAnsi"/>
              </w:rPr>
              <w:t>srozumitelně formuluje</w:t>
            </w:r>
            <w:r>
              <w:rPr>
                <w:rFonts w:cstheme="minorHAnsi"/>
              </w:rPr>
              <w:t xml:space="preserve"> hlavní a dílčí</w:t>
            </w:r>
            <w:r w:rsidRPr="00583D4A">
              <w:rPr>
                <w:rFonts w:cstheme="minorHAnsi"/>
              </w:rPr>
              <w:t xml:space="preserve"> cíl</w:t>
            </w:r>
            <w:r>
              <w:rPr>
                <w:rFonts w:cstheme="minorHAnsi"/>
              </w:rPr>
              <w:t xml:space="preserve">e, které navazují na charakter práce. Oceňme také spektrum uplatněných metod, které jsou velmi dobře zvolené a kombinují kvalitativní i kvantitativní přístupy.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4282F0" w:rsidR="000E094A" w:rsidRDefault="00E02D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5799B1E7" w:rsidR="000E094A" w:rsidRPr="000E094A" w:rsidRDefault="00E02D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02DCF">
              <w:rPr>
                <w:rFonts w:cstheme="minorHAnsi"/>
              </w:rPr>
              <w:t>Teoretická část poskytuje vzhledem k tématu odpovídající literární rešerši. Je předložena charakteristika pojmů souvisejících s tématy jako veřejná správa a komunikace. Studentka se správně zaměřuje i na specifika komunikace ve veřejné správě.</w:t>
            </w:r>
            <w:r>
              <w:rPr>
                <w:rFonts w:cstheme="minorHAnsi"/>
              </w:rPr>
              <w:t xml:space="preserve"> Na druhou stranu poněkud z</w:t>
            </w:r>
            <w:r w:rsidRPr="00E02DCF">
              <w:rPr>
                <w:rFonts w:cstheme="minorHAnsi"/>
              </w:rPr>
              <w:t>vláštně působí důraz na spíše překonan</w:t>
            </w:r>
            <w:r>
              <w:rPr>
                <w:rFonts w:cstheme="minorHAnsi"/>
              </w:rPr>
              <w:t>ý</w:t>
            </w:r>
            <w:r w:rsidRPr="00E02DCF">
              <w:rPr>
                <w:rFonts w:cstheme="minorHAnsi"/>
              </w:rPr>
              <w:t xml:space="preserve"> koncept eGovernment a související kapitola. Schází větší důraz na přiblížení metodického prostředí a nastavení </w:t>
            </w:r>
            <w:r>
              <w:rPr>
                <w:rFonts w:cstheme="minorHAnsi"/>
              </w:rPr>
              <w:t xml:space="preserve">kvalitativního </w:t>
            </w:r>
            <w:r w:rsidRPr="00E02DCF">
              <w:rPr>
                <w:rFonts w:cstheme="minorHAnsi"/>
              </w:rPr>
              <w:t xml:space="preserve">standardu komunikace ve veřejné správě.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52128A" w:rsidR="000E094A" w:rsidRDefault="00DA44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76DBED6A" w:rsidR="000E094A" w:rsidRPr="000E094A" w:rsidRDefault="00DA44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</w:t>
            </w:r>
            <w:r w:rsidRPr="00DA44A0">
              <w:rPr>
                <w:rFonts w:cstheme="minorHAnsi"/>
              </w:rPr>
              <w:t xml:space="preserve"> část praktické části je velmi obecná a nenabízí žádná konkrétní </w:t>
            </w:r>
            <w:r>
              <w:rPr>
                <w:rFonts w:cstheme="minorHAnsi"/>
              </w:rPr>
              <w:t>nosná</w:t>
            </w:r>
            <w:r w:rsidRPr="00DA44A0">
              <w:rPr>
                <w:rFonts w:cstheme="minorHAnsi"/>
              </w:rPr>
              <w:t xml:space="preserve"> data</w:t>
            </w:r>
            <w:r>
              <w:rPr>
                <w:rFonts w:cstheme="minorHAnsi"/>
              </w:rPr>
              <w:t xml:space="preserve"> a zjištění</w:t>
            </w:r>
            <w:r w:rsidRPr="00DA44A0">
              <w:rPr>
                <w:rFonts w:cstheme="minorHAnsi"/>
              </w:rPr>
              <w:t>, která by se týkala přímo komunikace města Olomouc</w:t>
            </w:r>
            <w:r>
              <w:rPr>
                <w:rFonts w:cstheme="minorHAnsi"/>
              </w:rPr>
              <w:t xml:space="preserve"> s veřejností</w:t>
            </w:r>
            <w:r w:rsidRPr="00DA44A0">
              <w:rPr>
                <w:rFonts w:cstheme="minorHAnsi"/>
              </w:rPr>
              <w:t>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ED2D3D" w:rsidR="000E094A" w:rsidRDefault="00C637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1D74A301" w:rsidR="000E094A" w:rsidRPr="000E094A" w:rsidRDefault="00C637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637DA">
              <w:rPr>
                <w:rFonts w:cstheme="minorHAnsi"/>
              </w:rPr>
              <w:t>Silnou stránku praktické části jsou kap. 6 a kap. 7, kde studentka využívá nejprve metod dotazníku a následného rozhovoru, který navazuje na provedená zjištění. Studentka velmi správně formuluje výzkumné otázky a celá část je i přehledně vyhodnocena.</w:t>
            </w:r>
            <w:r>
              <w:rPr>
                <w:rFonts w:cstheme="minorHAnsi"/>
              </w:rPr>
              <w:t xml:space="preserve"> Práci vhodně uzavírají konkrétní návrhy a doporučení.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3A8B343" w:rsidR="000E094A" w:rsidRDefault="00C637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1E0DB71" w:rsidR="000E094A" w:rsidRPr="000E094A" w:rsidRDefault="00C637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7511D">
              <w:t xml:space="preserve">Z pohledu formální </w:t>
            </w:r>
            <w:r>
              <w:t xml:space="preserve">úpravy jde o standardní úroveň práce. Obsahuje pouze dílčí jazykové a stylistické nedokonalosti.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AF45F16" w:rsidR="009C7318" w:rsidRDefault="006447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37899F27" w:rsidR="00F92C79" w:rsidRPr="000E094A" w:rsidRDefault="00C637DA" w:rsidP="00C637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297108">
              <w:rPr>
                <w:rFonts w:cstheme="minorHAnsi"/>
              </w:rPr>
              <w:t xml:space="preserve">Práce se věnuje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tématu</w:t>
            </w:r>
            <w:r w:rsidRPr="00DA462B">
              <w:rPr>
                <w:rFonts w:cstheme="minorHAnsi"/>
              </w:rPr>
              <w:t xml:space="preserve">. </w:t>
            </w:r>
            <w:r w:rsidRPr="00297108">
              <w:rPr>
                <w:rFonts w:cstheme="minorHAnsi"/>
              </w:rPr>
              <w:t>Oceňme schopnost student</w:t>
            </w:r>
            <w:r>
              <w:rPr>
                <w:rFonts w:cstheme="minorHAnsi"/>
              </w:rPr>
              <w:t>ky</w:t>
            </w:r>
            <w:r w:rsidRPr="00297108">
              <w:rPr>
                <w:rFonts w:cstheme="minorHAnsi"/>
              </w:rPr>
              <w:t xml:space="preserve"> aktivn</w:t>
            </w:r>
            <w:r>
              <w:rPr>
                <w:rFonts w:cstheme="minorHAnsi"/>
              </w:rPr>
              <w:t xml:space="preserve">ě </w:t>
            </w:r>
            <w:r w:rsidRPr="00297108">
              <w:rPr>
                <w:rFonts w:cstheme="minorHAnsi"/>
              </w:rPr>
              <w:t>komunik</w:t>
            </w:r>
            <w:r>
              <w:rPr>
                <w:rFonts w:cstheme="minorHAnsi"/>
              </w:rPr>
              <w:t xml:space="preserve">ovat </w:t>
            </w:r>
            <w:r w:rsidRPr="00297108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e zástupci praxe. </w:t>
            </w:r>
            <w:r w:rsidR="001476F3">
              <w:rPr>
                <w:rFonts w:cstheme="minorHAnsi"/>
              </w:rPr>
              <w:t xml:space="preserve">Práce má velmi kvalitně zpracované </w:t>
            </w:r>
            <w:r w:rsidR="00380313">
              <w:rPr>
                <w:rFonts w:cstheme="minorHAnsi"/>
              </w:rPr>
              <w:t>části</w:t>
            </w:r>
            <w:r w:rsidR="001476F3">
              <w:rPr>
                <w:rFonts w:cstheme="minorHAnsi"/>
              </w:rPr>
              <w:t>, zejména návrhovou část</w:t>
            </w:r>
            <w:r w:rsidR="006447CD">
              <w:rPr>
                <w:rFonts w:cstheme="minorHAnsi"/>
              </w:rPr>
              <w:t xml:space="preserve">, její úroveň však kolísá. </w:t>
            </w:r>
            <w:r w:rsidR="001476F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08C39FD" w14:textId="77777777" w:rsidR="00C637DA" w:rsidRDefault="00C637DA" w:rsidP="00C637D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vnímáte jako největší bariéry zavedení Vámi navržených opatření do praxe? </w:t>
      </w:r>
    </w:p>
    <w:p w14:paraId="6E9952AF" w14:textId="1C9A3F25" w:rsidR="00C637DA" w:rsidRDefault="00C637DA" w:rsidP="00C637D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Které z navržených opatření považujete z pohledu města Olomouc za nejdůležitější? </w:t>
      </w:r>
    </w:p>
    <w:p w14:paraId="1991DEDB" w14:textId="74FC1B25" w:rsidR="005C4ACA" w:rsidRPr="00C637DA" w:rsidRDefault="005C4ACA" w:rsidP="00C637DA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FA9672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637D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637D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3520D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637DA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1A0C" w14:textId="77777777" w:rsidR="006B4859" w:rsidRDefault="006B4859" w:rsidP="00A40E93">
      <w:pPr>
        <w:spacing w:after="0" w:line="240" w:lineRule="auto"/>
      </w:pPr>
      <w:r>
        <w:separator/>
      </w:r>
    </w:p>
  </w:endnote>
  <w:endnote w:type="continuationSeparator" w:id="0">
    <w:p w14:paraId="5108F434" w14:textId="77777777" w:rsidR="006B4859" w:rsidRDefault="006B485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953F" w14:textId="77777777" w:rsidR="006B4859" w:rsidRDefault="006B4859" w:rsidP="00A40E93">
      <w:pPr>
        <w:spacing w:after="0" w:line="240" w:lineRule="auto"/>
      </w:pPr>
      <w:r>
        <w:separator/>
      </w:r>
    </w:p>
  </w:footnote>
  <w:footnote w:type="continuationSeparator" w:id="0">
    <w:p w14:paraId="5F390238" w14:textId="77777777" w:rsidR="006B4859" w:rsidRDefault="006B485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47477">
    <w:abstractNumId w:val="0"/>
  </w:num>
  <w:num w:numId="2" w16cid:durableId="59332524">
    <w:abstractNumId w:val="3"/>
  </w:num>
  <w:num w:numId="3" w16cid:durableId="234899599">
    <w:abstractNumId w:val="2"/>
  </w:num>
  <w:num w:numId="4" w16cid:durableId="674037830">
    <w:abstractNumId w:val="1"/>
  </w:num>
  <w:num w:numId="5" w16cid:durableId="1311447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476F3"/>
    <w:rsid w:val="001A78D5"/>
    <w:rsid w:val="0024258E"/>
    <w:rsid w:val="0029651C"/>
    <w:rsid w:val="002F1653"/>
    <w:rsid w:val="003408D5"/>
    <w:rsid w:val="00380313"/>
    <w:rsid w:val="00477D12"/>
    <w:rsid w:val="004D378C"/>
    <w:rsid w:val="00583D4A"/>
    <w:rsid w:val="005A3B4A"/>
    <w:rsid w:val="005C4ACA"/>
    <w:rsid w:val="006447CD"/>
    <w:rsid w:val="0067082B"/>
    <w:rsid w:val="00694399"/>
    <w:rsid w:val="006B4859"/>
    <w:rsid w:val="0073639B"/>
    <w:rsid w:val="007553A6"/>
    <w:rsid w:val="007F1BC8"/>
    <w:rsid w:val="0085398A"/>
    <w:rsid w:val="008B781B"/>
    <w:rsid w:val="00974EA2"/>
    <w:rsid w:val="00987B93"/>
    <w:rsid w:val="009B21C6"/>
    <w:rsid w:val="009C322A"/>
    <w:rsid w:val="009C7318"/>
    <w:rsid w:val="00A40E93"/>
    <w:rsid w:val="00A7527E"/>
    <w:rsid w:val="00B14451"/>
    <w:rsid w:val="00BA16DD"/>
    <w:rsid w:val="00C27492"/>
    <w:rsid w:val="00C637DA"/>
    <w:rsid w:val="00CA34A9"/>
    <w:rsid w:val="00CD12C3"/>
    <w:rsid w:val="00CE55BD"/>
    <w:rsid w:val="00DA44A0"/>
    <w:rsid w:val="00DC7D52"/>
    <w:rsid w:val="00E02DCF"/>
    <w:rsid w:val="00E22423"/>
    <w:rsid w:val="00E55638"/>
    <w:rsid w:val="00E7633F"/>
    <w:rsid w:val="00EF1720"/>
    <w:rsid w:val="00F92C79"/>
    <w:rsid w:val="00FA1DD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3BFF"/>
    <w:rsid w:val="00477D12"/>
    <w:rsid w:val="00510546"/>
    <w:rsid w:val="0059633E"/>
    <w:rsid w:val="005E083B"/>
    <w:rsid w:val="00757515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Kučera Filip</cp:lastModifiedBy>
  <cp:revision>9</cp:revision>
  <cp:lastPrinted>2022-03-14T11:55:00Z</cp:lastPrinted>
  <dcterms:created xsi:type="dcterms:W3CDTF">2024-05-30T07:46:00Z</dcterms:created>
  <dcterms:modified xsi:type="dcterms:W3CDTF">2024-05-30T13:40:00Z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