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50DC197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86582">
        <w:rPr>
          <w:rFonts w:asciiTheme="minorHAnsi" w:hAnsiTheme="minorHAnsi" w:cstheme="minorHAnsi"/>
          <w:sz w:val="22"/>
          <w:szCs w:val="22"/>
        </w:rPr>
        <w:t>Michal Zrna</w:t>
      </w:r>
    </w:p>
    <w:p w14:paraId="7BEB1D07" w14:textId="2E1470B3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86582">
        <w:rPr>
          <w:rFonts w:asciiTheme="minorHAnsi" w:hAnsiTheme="minorHAnsi" w:cstheme="minorHAnsi"/>
          <w:sz w:val="22"/>
          <w:szCs w:val="22"/>
        </w:rPr>
        <w:t>Ing. Přemysl Pálka, Ph.D.</w:t>
      </w:r>
    </w:p>
    <w:p w14:paraId="05C5954D" w14:textId="58B2B6E4" w:rsidR="00025BF3" w:rsidRDefault="00025BF3" w:rsidP="00B86582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86582" w:rsidRPr="00B86582">
        <w:rPr>
          <w:rFonts w:cstheme="minorHAnsi"/>
        </w:rPr>
        <w:t>Analýza trhu rizikového životního pojištění a výběr</w:t>
      </w:r>
      <w:r w:rsidR="00B86582">
        <w:rPr>
          <w:rFonts w:cstheme="minorHAnsi"/>
        </w:rPr>
        <w:t xml:space="preserve"> </w:t>
      </w:r>
      <w:r w:rsidR="00B86582" w:rsidRPr="00B86582">
        <w:rPr>
          <w:rFonts w:cstheme="minorHAnsi"/>
        </w:rPr>
        <w:t>optimálního produktu pro vybraného klienta</w:t>
      </w:r>
    </w:p>
    <w:p w14:paraId="07FD52EA" w14:textId="2E0A02C8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8658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9FDDD9B" w:rsidR="000E094A" w:rsidRDefault="000C0E5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4D11F" w14:textId="77777777" w:rsidR="000C0E5B" w:rsidRDefault="000C0E5B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</w:p>
          <w:p w14:paraId="17ABA569" w14:textId="7B4180D9" w:rsidR="000E094A" w:rsidRDefault="00616085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 w:rsidRPr="00616085">
              <w:rPr>
                <w:rFonts w:cstheme="minorHAnsi"/>
                <w:iCs/>
                <w:sz w:val="20"/>
              </w:rPr>
              <w:t xml:space="preserve">Cílem </w:t>
            </w:r>
            <w:r>
              <w:rPr>
                <w:rFonts w:cstheme="minorHAnsi"/>
                <w:iCs/>
                <w:sz w:val="20"/>
              </w:rPr>
              <w:t xml:space="preserve">této bakalářské </w:t>
            </w:r>
            <w:r w:rsidRPr="00616085">
              <w:rPr>
                <w:rFonts w:cstheme="minorHAnsi"/>
                <w:iCs/>
                <w:sz w:val="20"/>
              </w:rPr>
              <w:t>práce je provést analýzu a srovnání dvou konkrétních produktů rizikového životního pojištění (NN Orange Risk a Kooperativa FLEXI 22) a určit, který z nich lépe odpovídá potřebám modelového klienta z hlediska rozsahu pojistné ochrany, flexibility a ceny.</w:t>
            </w:r>
            <w:r w:rsidR="005F43EB">
              <w:rPr>
                <w:rFonts w:cstheme="minorHAnsi"/>
                <w:iCs/>
                <w:sz w:val="20"/>
              </w:rPr>
              <w:t xml:space="preserve"> </w:t>
            </w:r>
            <w:r w:rsidR="005F43EB" w:rsidRPr="005F43EB">
              <w:rPr>
                <w:rFonts w:cstheme="minorHAnsi"/>
                <w:iCs/>
                <w:sz w:val="20"/>
              </w:rPr>
              <w:t>Cíle odpovídají zadání i obsahu práce a zohledňují praktické využití výstupů.</w:t>
            </w:r>
          </w:p>
          <w:p w14:paraId="7ED3E311" w14:textId="0E77740C" w:rsidR="000C0E5B" w:rsidRPr="00616085" w:rsidRDefault="000C0E5B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400B92D" w:rsidR="000E094A" w:rsidRDefault="007C5A6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2B6A65" w14:textId="77777777" w:rsidR="007C5A60" w:rsidRDefault="007C5A6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8CF0C76" w14:textId="68FA3752" w:rsidR="000E094A" w:rsidRPr="000E094A" w:rsidRDefault="007C5A6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C5A60">
              <w:rPr>
                <w:rFonts w:cstheme="minorHAnsi"/>
              </w:rPr>
              <w:t>Teoretická část poskytuje přehlednou rešerši problematiky životního pojištění, právního rámce, pojistných principů a struktury pojistných smluv. Autor se opírá o relevantní domácí odbornou literaturu, zákony a metodické materiály pojišťoven. Zahraniční zdroje se objevují okrajově, ale vzhledem k tématu to není výrazný nedostatek. Rešerše vytváří dostatečný odborný základ pro následnou aplikaci v praxi.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4BEDC96" w:rsidR="000E094A" w:rsidRDefault="0009792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264978" w14:textId="77777777" w:rsidR="00E934A9" w:rsidRDefault="00E934A9" w:rsidP="00E934A9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4314D9D" w14:textId="097037E3" w:rsidR="000E094A" w:rsidRPr="0009792B" w:rsidRDefault="00E934A9" w:rsidP="00E934A9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 w:rsidRPr="00E934A9">
              <w:rPr>
                <w:rFonts w:cstheme="minorHAnsi"/>
                <w:iCs/>
                <w:sz w:val="20"/>
              </w:rPr>
              <w:t>Analytická část je postavena na srovnání dvou konkrétních produktů rizikového životního pojištění – NN Orange Risk a Kooperativa FLEXI 22. Autor postupuje systematicky</w:t>
            </w:r>
            <w:r>
              <w:rPr>
                <w:rFonts w:cstheme="minorHAnsi"/>
                <w:iCs/>
                <w:sz w:val="20"/>
              </w:rPr>
              <w:t>,</w:t>
            </w:r>
            <w:r w:rsidRPr="00E934A9">
              <w:rPr>
                <w:rFonts w:cstheme="minorHAnsi"/>
                <w:iCs/>
                <w:sz w:val="20"/>
              </w:rPr>
              <w:t xml:space="preserve"> popisuje specifikace jednotlivých smluv, krytí, pojistná rizika, výluky a výši pojistného.</w:t>
            </w:r>
            <w:r>
              <w:rPr>
                <w:rFonts w:cstheme="minorHAnsi"/>
                <w:iCs/>
                <w:sz w:val="20"/>
              </w:rPr>
              <w:t xml:space="preserve"> </w:t>
            </w:r>
            <w:r w:rsidRPr="00E934A9">
              <w:rPr>
                <w:rFonts w:cstheme="minorHAnsi"/>
                <w:iCs/>
                <w:sz w:val="20"/>
              </w:rPr>
              <w:t>Závěry jsou podloženy modelacemi smluv a výpočty založenými na skutečných nabídkách pojišťoven. Využití teorie z první části je patrné</w:t>
            </w:r>
            <w:r w:rsidR="0009792B">
              <w:rPr>
                <w:rFonts w:cstheme="minorHAnsi"/>
                <w:iCs/>
                <w:sz w:val="20"/>
              </w:rPr>
              <w:t xml:space="preserve">, </w:t>
            </w:r>
            <w:r w:rsidRPr="00E934A9">
              <w:rPr>
                <w:rFonts w:cstheme="minorHAnsi"/>
                <w:iCs/>
                <w:sz w:val="20"/>
              </w:rPr>
              <w:t>např. při rozboru připojištění, výběru pojistných částek a posuzování flexibility produktů.</w:t>
            </w:r>
            <w:r w:rsidR="0009792B">
              <w:rPr>
                <w:rFonts w:cstheme="minorHAnsi"/>
                <w:iCs/>
                <w:sz w:val="20"/>
              </w:rPr>
              <w:t xml:space="preserve"> </w:t>
            </w:r>
            <w:r w:rsidRPr="00E934A9">
              <w:rPr>
                <w:rFonts w:cstheme="minorHAnsi"/>
                <w:iCs/>
                <w:sz w:val="20"/>
              </w:rPr>
              <w:t>Analýza je zpracována přehledně, srozumitelně a s důrazem na praktickou využitelnost.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0CEF47B" w:rsidR="000E094A" w:rsidRDefault="00FA5AB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C0137F" w14:textId="77777777" w:rsidR="00493656" w:rsidRDefault="00493656" w:rsidP="00493656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</w:p>
          <w:p w14:paraId="6183DA9E" w14:textId="51354629" w:rsidR="00493656" w:rsidRPr="00493656" w:rsidRDefault="00493656" w:rsidP="00493656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 w:rsidRPr="00493656">
              <w:rPr>
                <w:rFonts w:cstheme="minorHAnsi"/>
                <w:iCs/>
                <w:sz w:val="20"/>
              </w:rPr>
              <w:t>Na základě analýzy autor navrhuje optimální pojistný produkt pro vybraného klienta. Návrh vychází přímo z výsledků srovnání, přičemž autor zohledňuje nejen cenu, ale i rozsah pojistné ochrany, výluky a připojištění.</w:t>
            </w:r>
            <w:r w:rsidR="00F76AFC">
              <w:rPr>
                <w:rFonts w:cstheme="minorHAnsi"/>
                <w:iCs/>
                <w:sz w:val="20"/>
              </w:rPr>
              <w:t xml:space="preserve"> </w:t>
            </w:r>
            <w:r w:rsidRPr="00493656">
              <w:rPr>
                <w:rFonts w:cstheme="minorHAnsi"/>
                <w:iCs/>
                <w:sz w:val="20"/>
              </w:rPr>
              <w:t>Návrh je podložen argumenty a opřen o potřeby konkrétní modelové situace (mladá rodina, hypotéka, potřeba zabezpečení dětí).</w:t>
            </w:r>
          </w:p>
          <w:p w14:paraId="04587E94" w14:textId="247DFF08" w:rsidR="000E094A" w:rsidRDefault="00493656" w:rsidP="00493656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 w:rsidRPr="00493656">
              <w:rPr>
                <w:rFonts w:cstheme="minorHAnsi"/>
                <w:iCs/>
                <w:sz w:val="20"/>
              </w:rPr>
              <w:t xml:space="preserve">Cíle práce byly návrhovou částí naplněny. Autor výsledky své práce také diskutuje, reflektuje výběr pojistky a navrhuje, za jakých podmínek by se doporučení mohlo lišit. Práce tak má </w:t>
            </w:r>
            <w:r w:rsidR="00FA5ABA">
              <w:rPr>
                <w:rFonts w:cstheme="minorHAnsi"/>
                <w:iCs/>
                <w:sz w:val="20"/>
              </w:rPr>
              <w:t>analyticko</w:t>
            </w:r>
            <w:r w:rsidRPr="00493656">
              <w:rPr>
                <w:rFonts w:cstheme="minorHAnsi"/>
                <w:iCs/>
                <w:sz w:val="20"/>
              </w:rPr>
              <w:t>-aplikační charakter a přináší konkrétní výstup využitelný v poradenské praxi.</w:t>
            </w:r>
          </w:p>
          <w:p w14:paraId="08191F52" w14:textId="44B8E5E6" w:rsidR="00493656" w:rsidRPr="000E094A" w:rsidRDefault="00493656" w:rsidP="0049365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E9C2EE7" w:rsidR="000E094A" w:rsidRDefault="005507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4C0625" w14:textId="77777777" w:rsidR="005507FF" w:rsidRDefault="005507FF" w:rsidP="005507FF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</w:p>
          <w:p w14:paraId="238F5C92" w14:textId="320635D5" w:rsidR="005507FF" w:rsidRPr="005507FF" w:rsidRDefault="005507FF" w:rsidP="005507FF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 w:rsidRPr="005507FF">
              <w:rPr>
                <w:rFonts w:cstheme="minorHAnsi"/>
                <w:iCs/>
                <w:sz w:val="20"/>
              </w:rPr>
              <w:t>Práce má logickou strukturu a jednotlivé části na sebe plynule navazují. Tabulky a výpočty jsou přehledně graficky zpracovány.</w:t>
            </w:r>
          </w:p>
          <w:p w14:paraId="3E1ABBAC" w14:textId="77777777" w:rsidR="000E094A" w:rsidRDefault="005507FF" w:rsidP="005507FF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 w:rsidRPr="005507FF">
              <w:rPr>
                <w:rFonts w:cstheme="minorHAnsi"/>
                <w:iCs/>
                <w:sz w:val="20"/>
              </w:rPr>
              <w:t>Citace jsou vedeny korektně, seznam literatury je úplný. Práce dodržuje formální a jazykové náležitosti</w:t>
            </w:r>
            <w:r>
              <w:rPr>
                <w:rFonts w:cstheme="minorHAnsi"/>
                <w:iCs/>
                <w:sz w:val="20"/>
              </w:rPr>
              <w:t>.</w:t>
            </w:r>
            <w:r w:rsidRPr="005507FF">
              <w:rPr>
                <w:rFonts w:cstheme="minorHAnsi"/>
                <w:iCs/>
                <w:sz w:val="20"/>
              </w:rPr>
              <w:t xml:space="preserve"> </w:t>
            </w:r>
          </w:p>
          <w:p w14:paraId="1CBFD397" w14:textId="6A970153" w:rsidR="00E932ED" w:rsidRPr="000E094A" w:rsidRDefault="00E932ED" w:rsidP="005507F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4B9BC4F" w:rsidR="009C7318" w:rsidRDefault="005507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4FC68188" w14:textId="02AA21F8" w:rsidR="00F92C79" w:rsidRPr="000E094A" w:rsidRDefault="005507F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Práci doporučuji k obhajobě. 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199BB9B7" w:rsidR="009C7318" w:rsidRDefault="00E932E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Zvažoval jste i možnost kombinace více pojistných produktů, např. s doplňkovým krytím od jiné pojišťovny?</w:t>
      </w:r>
    </w:p>
    <w:p w14:paraId="1991DEDB" w14:textId="39EED256" w:rsidR="005C4ACA" w:rsidRPr="00E932ED" w:rsidRDefault="00E932ED" w:rsidP="00E932ED">
      <w:pPr>
        <w:pStyle w:val="Odstavecseseznamem"/>
        <w:numPr>
          <w:ilvl w:val="0"/>
          <w:numId w:val="4"/>
        </w:numPr>
        <w:rPr>
          <w:rFonts w:cstheme="minorHAnsi"/>
        </w:rPr>
      </w:pPr>
      <w:r w:rsidRPr="00E932ED">
        <w:rPr>
          <w:rFonts w:cstheme="minorHAnsi"/>
        </w:rPr>
        <w:t>Co považujete za hlavní úskalí při výběru rizikového životního pojištění pro běžného klienta bez poradce?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ADF174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932E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932E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D5D2D1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E932ED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4FA57C" w14:textId="77777777" w:rsidR="004F47A7" w:rsidRDefault="004F47A7" w:rsidP="00A40E93">
      <w:pPr>
        <w:spacing w:after="0" w:line="240" w:lineRule="auto"/>
      </w:pPr>
      <w:r>
        <w:separator/>
      </w:r>
    </w:p>
  </w:endnote>
  <w:endnote w:type="continuationSeparator" w:id="0">
    <w:p w14:paraId="03440DBE" w14:textId="77777777" w:rsidR="004F47A7" w:rsidRDefault="004F47A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50A17E" w14:textId="77777777" w:rsidR="004F47A7" w:rsidRDefault="004F47A7" w:rsidP="00A40E93">
      <w:pPr>
        <w:spacing w:after="0" w:line="240" w:lineRule="auto"/>
      </w:pPr>
      <w:r>
        <w:separator/>
      </w:r>
    </w:p>
  </w:footnote>
  <w:footnote w:type="continuationSeparator" w:id="0">
    <w:p w14:paraId="086E152E" w14:textId="77777777" w:rsidR="004F47A7" w:rsidRDefault="004F47A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9792B"/>
    <w:rsid w:val="000C0E5B"/>
    <w:rsid w:val="000E094A"/>
    <w:rsid w:val="00112356"/>
    <w:rsid w:val="0024258E"/>
    <w:rsid w:val="0029651C"/>
    <w:rsid w:val="00493656"/>
    <w:rsid w:val="004D378C"/>
    <w:rsid w:val="004F47A7"/>
    <w:rsid w:val="005507FF"/>
    <w:rsid w:val="005A3B4A"/>
    <w:rsid w:val="005C4ACA"/>
    <w:rsid w:val="005F43EB"/>
    <w:rsid w:val="00616085"/>
    <w:rsid w:val="0067082B"/>
    <w:rsid w:val="00694399"/>
    <w:rsid w:val="0073639B"/>
    <w:rsid w:val="007553A6"/>
    <w:rsid w:val="007C5A60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A75DE4"/>
    <w:rsid w:val="00B14451"/>
    <w:rsid w:val="00B86582"/>
    <w:rsid w:val="00BA16DD"/>
    <w:rsid w:val="00C27492"/>
    <w:rsid w:val="00CA34A9"/>
    <w:rsid w:val="00CD12C3"/>
    <w:rsid w:val="00CE55BD"/>
    <w:rsid w:val="00D4117B"/>
    <w:rsid w:val="00DC7D52"/>
    <w:rsid w:val="00E22423"/>
    <w:rsid w:val="00E7633F"/>
    <w:rsid w:val="00E932ED"/>
    <w:rsid w:val="00E934A9"/>
    <w:rsid w:val="00EF1720"/>
    <w:rsid w:val="00F76AFC"/>
    <w:rsid w:val="00F92C79"/>
    <w:rsid w:val="00FA5ABA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2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C06CD"/>
    <w:rsid w:val="00510546"/>
    <w:rsid w:val="005E083B"/>
    <w:rsid w:val="00986CC7"/>
    <w:rsid w:val="00A7255F"/>
    <w:rsid w:val="00CF17A9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2025-05-31T17:11:00Z</dcterms:created>
  <dcterms:modified xsi:type="dcterms:W3CDTF">2025-05-31T17:11:00Z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