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239B11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633A0" w:rsidRPr="009633A0">
        <w:rPr>
          <w:rFonts w:asciiTheme="minorHAnsi" w:hAnsiTheme="minorHAnsi" w:cstheme="minorHAnsi"/>
          <w:sz w:val="22"/>
          <w:szCs w:val="22"/>
        </w:rPr>
        <w:t>Karel Vaculík</w:t>
      </w:r>
    </w:p>
    <w:p w14:paraId="12A12529" w14:textId="6BABBDA4" w:rsidR="00F13DCE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13DCE">
        <w:rPr>
          <w:rFonts w:asciiTheme="minorHAnsi" w:hAnsiTheme="minorHAnsi" w:cstheme="minorHAnsi"/>
          <w:sz w:val="22"/>
          <w:szCs w:val="22"/>
        </w:rPr>
        <w:t>RNDr. Pavel Bednář, Ph.D.</w:t>
      </w:r>
    </w:p>
    <w:p w14:paraId="05C5954D" w14:textId="1418AE7C" w:rsidR="00025BF3" w:rsidRDefault="00025BF3" w:rsidP="009633A0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633A0" w:rsidRPr="009633A0">
        <w:rPr>
          <w:rFonts w:cstheme="minorHAnsi"/>
        </w:rPr>
        <w:t>Návrh rozvoje kulturní infrastruktury místní kultury v mikroregionu St</w:t>
      </w:r>
      <w:r w:rsidR="009633A0">
        <w:rPr>
          <w:rFonts w:cstheme="minorHAnsi"/>
        </w:rPr>
        <w:t>ř</w:t>
      </w:r>
      <w:r w:rsidR="009633A0" w:rsidRPr="009633A0">
        <w:rPr>
          <w:rFonts w:cstheme="minorHAnsi"/>
        </w:rPr>
        <w:t xml:space="preserve">ední Vsetínsko </w:t>
      </w:r>
    </w:p>
    <w:p w14:paraId="07FD52EA" w14:textId="5E074FD2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13DC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7B7184C" w:rsidR="000E094A" w:rsidRDefault="00D66A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7ED3E311" w14:textId="5B218562" w:rsidR="000E094A" w:rsidRPr="000E094A" w:rsidRDefault="00F668A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úvodu práce schází </w:t>
            </w:r>
            <w:r w:rsidR="007A6954">
              <w:rPr>
                <w:rFonts w:cstheme="minorHAnsi"/>
              </w:rPr>
              <w:t>zdůvodnění</w:t>
            </w:r>
            <w:r>
              <w:rPr>
                <w:rFonts w:cstheme="minorHAnsi"/>
              </w:rPr>
              <w:t xml:space="preserve"> </w:t>
            </w:r>
            <w:r w:rsidR="007A6954">
              <w:rPr>
                <w:rFonts w:cstheme="minorHAnsi"/>
              </w:rPr>
              <w:t>řešení problému na daném území a význam práce pro praxi.</w:t>
            </w:r>
            <w:r w:rsidR="006D288A">
              <w:rPr>
                <w:rFonts w:cstheme="minorHAnsi"/>
              </w:rPr>
              <w:t xml:space="preserve"> Měl být stanoven hlavním a dílčí cíle práce a to expli</w:t>
            </w:r>
            <w:r w:rsidR="00D66A4E">
              <w:rPr>
                <w:rFonts w:cstheme="minorHAnsi"/>
              </w:rPr>
              <w:t>citně. Metody jsou naznačeny obecně, a schází jejich přesnější vymezení.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DF23829" w:rsidR="000E094A" w:rsidRDefault="003F12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2C8B2A9A" w:rsidR="000E094A" w:rsidRPr="000E094A" w:rsidRDefault="000D2F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Rozvoj diskuse na téma kulturní politiky musí být </w:t>
            </w:r>
            <w:r w:rsidR="005E7055">
              <w:rPr>
                <w:rFonts w:cstheme="minorHAnsi"/>
              </w:rPr>
              <w:t>hierarchický</w:t>
            </w:r>
            <w:r w:rsidR="007D05D7">
              <w:rPr>
                <w:rFonts w:cstheme="minorHAnsi"/>
              </w:rPr>
              <w:t xml:space="preserve">, tj. </w:t>
            </w:r>
            <w:r w:rsidR="005E7055">
              <w:rPr>
                <w:rFonts w:cstheme="minorHAnsi"/>
              </w:rPr>
              <w:t>začít</w:t>
            </w:r>
            <w:r w:rsidR="007D05D7">
              <w:rPr>
                <w:rFonts w:cstheme="minorHAnsi"/>
              </w:rPr>
              <w:t xml:space="preserve"> na globální úrovni a poté podat </w:t>
            </w:r>
            <w:r w:rsidR="005E7055">
              <w:rPr>
                <w:rFonts w:cstheme="minorHAnsi"/>
              </w:rPr>
              <w:t>její rešerši na území ČR.</w:t>
            </w:r>
            <w:r w:rsidR="003F12CF">
              <w:rPr>
                <w:rFonts w:cstheme="minorHAnsi"/>
              </w:rPr>
              <w:t xml:space="preserve"> Jinak teoretická práce splňuje požadavky na ni kladené, ať již z pohledu </w:t>
            </w:r>
            <w:r w:rsidR="00682FAF">
              <w:rPr>
                <w:rFonts w:cstheme="minorHAnsi"/>
              </w:rPr>
              <w:t>rozsahu, zvolených zdrojů a struktury.</w:t>
            </w:r>
            <w:r w:rsidR="00387426">
              <w:rPr>
                <w:rFonts w:cstheme="minorHAnsi"/>
              </w:rPr>
              <w:t xml:space="preserve">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B428412" w:rsidR="000E094A" w:rsidRDefault="004C173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3103B0" w14:textId="799C3A8A" w:rsidR="000E094A" w:rsidRPr="000E094A" w:rsidRDefault="005C71A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Bakalarant </w:t>
            </w:r>
            <w:r w:rsidR="00F77B3B">
              <w:rPr>
                <w:rFonts w:cstheme="minorHAnsi"/>
              </w:rPr>
              <w:t>by měl postupovat systematicky v představení mikroregionu</w:t>
            </w:r>
            <w:r w:rsidR="005A00D8">
              <w:rPr>
                <w:rFonts w:cstheme="minorHAnsi"/>
              </w:rPr>
              <w:t>. Začít horizontální polohou a poté přejít v další kapitole na téma strategického rozvoje je směšování an</w:t>
            </w:r>
            <w:r w:rsidR="00901C0D">
              <w:rPr>
                <w:rFonts w:cstheme="minorHAnsi"/>
              </w:rPr>
              <w:t>alýz prostředí (struktury) a role aktéra (mikroregionu a obcí)</w:t>
            </w:r>
            <w:r w:rsidR="00BA0D25">
              <w:rPr>
                <w:rFonts w:cstheme="minorHAnsi"/>
              </w:rPr>
              <w:t>.</w:t>
            </w:r>
            <w:r w:rsidR="00CF0118">
              <w:rPr>
                <w:rFonts w:cstheme="minorHAnsi"/>
              </w:rPr>
              <w:t xml:space="preserve"> Tedy, kapitola 5 měla předcházet kapitole </w:t>
            </w:r>
            <w:r w:rsidR="004101A8">
              <w:rPr>
                <w:rFonts w:cstheme="minorHAnsi"/>
              </w:rPr>
              <w:t>4.2 až 4.4.</w:t>
            </w:r>
            <w:r w:rsidR="007C1F85">
              <w:rPr>
                <w:rFonts w:cstheme="minorHAnsi"/>
              </w:rPr>
              <w:t>Obrázek</w:t>
            </w:r>
            <w:r w:rsidR="00F721CE">
              <w:rPr>
                <w:rFonts w:cstheme="minorHAnsi"/>
              </w:rPr>
              <w:t xml:space="preserve"> 2 měl být prezentován liniovým grafem. </w:t>
            </w:r>
            <w:r w:rsidR="0014233F">
              <w:rPr>
                <w:rFonts w:cstheme="minorHAnsi"/>
              </w:rPr>
              <w:t>Obrázek 6 pomocí podílů, což je standardní postup</w:t>
            </w:r>
            <w:r w:rsidR="00D91A85">
              <w:rPr>
                <w:rFonts w:cstheme="minorHAnsi"/>
              </w:rPr>
              <w:t xml:space="preserve"> v kontextu práce.</w:t>
            </w:r>
            <w:r w:rsidR="00105FE7">
              <w:rPr>
                <w:rFonts w:cstheme="minorHAnsi"/>
              </w:rPr>
              <w:t xml:space="preserve"> Není zřejmé, proč autor </w:t>
            </w:r>
            <w:r w:rsidR="00484E54">
              <w:rPr>
                <w:rFonts w:cstheme="minorHAnsi"/>
              </w:rPr>
              <w:t>ukončuje časovou řadu za nezaměstnanost v roce 2019 a jaký má tento faktor vliv</w:t>
            </w:r>
            <w:r w:rsidR="00404F70">
              <w:rPr>
                <w:rFonts w:cstheme="minorHAnsi"/>
              </w:rPr>
              <w:t xml:space="preserve"> na kulturní infrastrukturu.</w:t>
            </w:r>
            <w:r w:rsidR="00D810C2">
              <w:rPr>
                <w:rFonts w:cstheme="minorHAnsi"/>
              </w:rPr>
              <w:t xml:space="preserve"> Kapitola 6.2 ne</w:t>
            </w:r>
            <w:r w:rsidR="008D02E9">
              <w:rPr>
                <w:rFonts w:cstheme="minorHAnsi"/>
              </w:rPr>
              <w:t>hodnotí</w:t>
            </w:r>
            <w:r w:rsidR="00D810C2">
              <w:rPr>
                <w:rFonts w:cstheme="minorHAnsi"/>
              </w:rPr>
              <w:t xml:space="preserve"> kulturní </w:t>
            </w:r>
            <w:r w:rsidR="008D02E9">
              <w:rPr>
                <w:rFonts w:cstheme="minorHAnsi"/>
              </w:rPr>
              <w:t>infrastrukturu,</w:t>
            </w:r>
            <w:r w:rsidR="00D810C2">
              <w:rPr>
                <w:rFonts w:cstheme="minorHAnsi"/>
              </w:rPr>
              <w:t xml:space="preserve"> </w:t>
            </w:r>
            <w:r w:rsidR="008D02E9">
              <w:rPr>
                <w:rFonts w:cstheme="minorHAnsi"/>
              </w:rPr>
              <w:t>nýbrž</w:t>
            </w:r>
            <w:r w:rsidR="00D810C2">
              <w:rPr>
                <w:rFonts w:cstheme="minorHAnsi"/>
              </w:rPr>
              <w:t xml:space="preserve"> akté</w:t>
            </w:r>
            <w:r w:rsidR="008D02E9">
              <w:rPr>
                <w:rFonts w:cstheme="minorHAnsi"/>
              </w:rPr>
              <w:t>ry</w:t>
            </w:r>
            <w:r w:rsidR="001D4CB4">
              <w:rPr>
                <w:rFonts w:cstheme="minorHAnsi"/>
              </w:rPr>
              <w:t>, totéž kapitola 6.4, zde jde o aktéry místní kultury</w:t>
            </w:r>
            <w:r w:rsidR="0045549A">
              <w:rPr>
                <w:rFonts w:cstheme="minorHAnsi"/>
              </w:rPr>
              <w:t>. Tudíž, název kapitoly 6 je zavádějící.</w:t>
            </w:r>
            <w:r w:rsidR="00C04765">
              <w:rPr>
                <w:rFonts w:cstheme="minorHAnsi"/>
              </w:rPr>
              <w:t xml:space="preserve"> V práci </w:t>
            </w:r>
            <w:r w:rsidR="006136AF">
              <w:rPr>
                <w:rFonts w:cstheme="minorHAnsi"/>
              </w:rPr>
              <w:t xml:space="preserve">schází </w:t>
            </w:r>
            <w:r w:rsidR="008B21B9">
              <w:rPr>
                <w:rFonts w:cstheme="minorHAnsi"/>
              </w:rPr>
              <w:t xml:space="preserve">kvantifikace </w:t>
            </w:r>
            <w:r w:rsidR="00890E83">
              <w:rPr>
                <w:rFonts w:cstheme="minorHAnsi"/>
              </w:rPr>
              <w:t xml:space="preserve">akcí, aktérů a </w:t>
            </w:r>
            <w:r w:rsidR="00B96442">
              <w:rPr>
                <w:rFonts w:cstheme="minorHAnsi"/>
              </w:rPr>
              <w:t xml:space="preserve">infrastruktury místní kultury. </w:t>
            </w:r>
            <w:r w:rsidR="00D512BF">
              <w:rPr>
                <w:rFonts w:cstheme="minorHAnsi"/>
              </w:rPr>
              <w:t xml:space="preserve">V kapitole 7 schází uvedení cílů, </w:t>
            </w:r>
            <w:r w:rsidR="00A73E0C">
              <w:rPr>
                <w:rFonts w:cstheme="minorHAnsi"/>
              </w:rPr>
              <w:t xml:space="preserve">otázek a průběhu rozhovorů včetně způsobu oslovení a výběru respondentů. </w:t>
            </w:r>
            <w:r w:rsidR="007607B8">
              <w:rPr>
                <w:rFonts w:cstheme="minorHAnsi"/>
              </w:rPr>
              <w:t>Schází vysvětlení</w:t>
            </w:r>
            <w:r w:rsidR="00301314">
              <w:rPr>
                <w:rFonts w:cstheme="minorHAnsi"/>
              </w:rPr>
              <w:t>,</w:t>
            </w:r>
            <w:r w:rsidR="007607B8">
              <w:rPr>
                <w:rFonts w:cstheme="minorHAnsi"/>
              </w:rPr>
              <w:t xml:space="preserve"> na základě čeho byly stanoveny váhy bariér</w:t>
            </w:r>
            <w:r w:rsidR="00010160">
              <w:rPr>
                <w:rFonts w:cstheme="minorHAnsi"/>
              </w:rPr>
              <w:t>, viz Tabulka 14.</w:t>
            </w:r>
            <w:r w:rsidR="00301314">
              <w:rPr>
                <w:rFonts w:cstheme="minorHAnsi"/>
              </w:rPr>
              <w:t xml:space="preserve"> Vhodné by bylo i uvedení </w:t>
            </w:r>
            <w:r w:rsidR="004C1733">
              <w:rPr>
                <w:rFonts w:cstheme="minorHAnsi"/>
              </w:rPr>
              <w:t>SWOT analýzy jako standardní metody.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038917E" w:rsidR="000E094A" w:rsidRDefault="0051580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8191F52" w14:textId="3C281A6A" w:rsidR="000E094A" w:rsidRPr="000E094A" w:rsidRDefault="00F4619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 projektu musí být psán v budoucím čase, a nikoliv v podmiňovacím způsobu. </w:t>
            </w:r>
            <w:r w:rsidR="00387426">
              <w:rPr>
                <w:rFonts w:cstheme="minorHAnsi"/>
              </w:rPr>
              <w:t xml:space="preserve">V návaznosti na název práce </w:t>
            </w:r>
            <w:r w:rsidR="0070715F">
              <w:rPr>
                <w:rFonts w:cstheme="minorHAnsi"/>
              </w:rPr>
              <w:t xml:space="preserve">měla nést návrhová část práce název </w:t>
            </w:r>
            <w:r w:rsidR="00D94BD8">
              <w:rPr>
                <w:rFonts w:cstheme="minorHAnsi"/>
              </w:rPr>
              <w:t>„Návrhy opatření pro rozvoj …“</w:t>
            </w:r>
            <w:r w:rsidR="00234932">
              <w:rPr>
                <w:rFonts w:cstheme="minorHAnsi"/>
              </w:rPr>
              <w:t xml:space="preserve">. V těchto návrzích </w:t>
            </w:r>
            <w:r w:rsidR="002160BB">
              <w:rPr>
                <w:rFonts w:cstheme="minorHAnsi"/>
              </w:rPr>
              <w:t xml:space="preserve">pak reflektovat výhradně </w:t>
            </w:r>
            <w:r w:rsidR="00442F38">
              <w:rPr>
                <w:rFonts w:cstheme="minorHAnsi"/>
              </w:rPr>
              <w:t>kulturní infrastrukturu</w:t>
            </w:r>
            <w:r w:rsidR="00EE10E2">
              <w:rPr>
                <w:rFonts w:cstheme="minorHAnsi"/>
              </w:rPr>
              <w:t>, jejíž vymezení je však v teoretické části práci neurčité. Tudíž, v </w:t>
            </w:r>
            <w:r w:rsidR="00DF54D1">
              <w:rPr>
                <w:rFonts w:cstheme="minorHAnsi"/>
              </w:rPr>
              <w:t>návrhové</w:t>
            </w:r>
            <w:r w:rsidR="00EE10E2">
              <w:rPr>
                <w:rFonts w:cstheme="minorHAnsi"/>
              </w:rPr>
              <w:t xml:space="preserve"> části práce jsou sice uvedeny </w:t>
            </w:r>
            <w:r w:rsidR="00DF54D1">
              <w:rPr>
                <w:rFonts w:cstheme="minorHAnsi"/>
              </w:rPr>
              <w:t>oprávněná opatření</w:t>
            </w:r>
            <w:r w:rsidR="0029406C">
              <w:rPr>
                <w:rFonts w:cstheme="minorHAnsi"/>
              </w:rPr>
              <w:t xml:space="preserve">, avšak vztažená </w:t>
            </w:r>
            <w:r w:rsidR="00200F7E">
              <w:rPr>
                <w:rFonts w:cstheme="minorHAnsi"/>
              </w:rPr>
              <w:t>k aktérům, akcí</w:t>
            </w:r>
            <w:r w:rsidR="00C05BE7">
              <w:rPr>
                <w:rFonts w:cstheme="minorHAnsi"/>
              </w:rPr>
              <w:t>m, participaci i infra</w:t>
            </w:r>
            <w:r w:rsidR="003F4A9F">
              <w:rPr>
                <w:rFonts w:cstheme="minorHAnsi"/>
              </w:rPr>
              <w:t>struktuře. Měla být představena časová osa projektu</w:t>
            </w:r>
            <w:r w:rsidR="00B572FD">
              <w:rPr>
                <w:rFonts w:cstheme="minorHAnsi"/>
              </w:rPr>
              <w:t>.</w:t>
            </w:r>
            <w:r w:rsidR="00FE10CB">
              <w:rPr>
                <w:rFonts w:cstheme="minorHAnsi"/>
              </w:rPr>
              <w:t xml:space="preserve"> Není zřejmé, </w:t>
            </w:r>
            <w:r w:rsidR="007458D2">
              <w:rPr>
                <w:rFonts w:cstheme="minorHAnsi"/>
              </w:rPr>
              <w:t>proč jsou cíle projektu popsány až na konci projekt.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BB9DF49" w:rsidR="000E094A" w:rsidRDefault="00323A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1CBFD397" w14:textId="6E23453D" w:rsidR="000E094A" w:rsidRPr="000E094A" w:rsidRDefault="0061243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Obrázek 1 měl být přeložen do ČJ, nelze v práci jazykově kombinovat.</w:t>
            </w:r>
            <w:r w:rsidR="00A56368">
              <w:rPr>
                <w:rFonts w:cstheme="minorHAnsi"/>
              </w:rPr>
              <w:t xml:space="preserve"> Není zřejmé, nač autor představuje loga NÚLK a mikroregionu</w:t>
            </w:r>
            <w:r w:rsidR="00715B90">
              <w:rPr>
                <w:rFonts w:cstheme="minorHAnsi"/>
              </w:rPr>
              <w:t xml:space="preserve"> a dalších</w:t>
            </w:r>
            <w:r w:rsidR="00A56368">
              <w:rPr>
                <w:rFonts w:cstheme="minorHAnsi"/>
              </w:rPr>
              <w:t>. Autor nestuduje grafický design.</w:t>
            </w:r>
            <w:r w:rsidR="000113EB">
              <w:rPr>
                <w:rFonts w:cstheme="minorHAnsi"/>
              </w:rPr>
              <w:t xml:space="preserve"> </w:t>
            </w:r>
            <w:r w:rsidR="00646DF9">
              <w:rPr>
                <w:rFonts w:cstheme="minorHAnsi"/>
              </w:rPr>
              <w:t xml:space="preserve">Na str. 40, měl být doplněn text a následně na str. 41, vložena tabulka. Popřípadě měl autor tabulku rozdělit na dvě části a prezentovat ji na dvou stranách. </w:t>
            </w:r>
            <w:r w:rsidR="00D80D3A">
              <w:rPr>
                <w:rFonts w:cstheme="minorHAnsi"/>
              </w:rPr>
              <w:t xml:space="preserve">Kapitolu a ani subkapitolu není vhodné započnout </w:t>
            </w:r>
            <w:r w:rsidR="00706433">
              <w:rPr>
                <w:rFonts w:cstheme="minorHAnsi"/>
              </w:rPr>
              <w:t xml:space="preserve">tabulkou, viz kapitola 6.2. </w:t>
            </w:r>
            <w:r w:rsidR="000F567B">
              <w:rPr>
                <w:rFonts w:cstheme="minorHAnsi"/>
              </w:rPr>
              <w:t>Práce se měla vyvarovat použití „ich“ formy</w:t>
            </w:r>
            <w:r w:rsidR="0075045B">
              <w:rPr>
                <w:rFonts w:cstheme="minorHAnsi"/>
              </w:rPr>
              <w:t>, kdy preferován je výklad v pasívu ve třetí osobě čísla jednotného.</w:t>
            </w:r>
            <w:r w:rsidR="00B00DC2">
              <w:rPr>
                <w:rFonts w:cstheme="minorHAnsi"/>
              </w:rPr>
              <w:t xml:space="preserve">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CC1CC8E" w:rsidR="009C7318" w:rsidRDefault="006849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5FEEC9BD" w:rsidR="00F92C79" w:rsidRPr="000E094A" w:rsidRDefault="00FF522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se snaží podrobně představit rozvoj místní kultury ve vymezeném území</w:t>
            </w:r>
            <w:r w:rsidR="005E1714">
              <w:rPr>
                <w:rFonts w:cstheme="minorHAnsi"/>
              </w:rPr>
              <w:t xml:space="preserve">, kdy ji však schází kvantitativní část analýzy, a návrh projektu, ač odůvodnitelný neodpovídá zcela názvu práce, což pramení z nedostačeného teoretického ukotvení konceptu kulturní infrastruktury v teoretické části práce. Návrhová část práce tedy poskytuje komplexní pohled na rozvoj místní kultury v území, ale schází v ní časová osa a </w:t>
            </w:r>
            <w:r w:rsidR="00BA0A4C">
              <w:rPr>
                <w:rFonts w:cstheme="minorHAnsi"/>
              </w:rPr>
              <w:t xml:space="preserve">rozdělení kompetencí </w:t>
            </w:r>
            <w:r w:rsidR="00B51944">
              <w:rPr>
                <w:rFonts w:cstheme="minorHAnsi"/>
              </w:rPr>
              <w:t xml:space="preserve">z pohledu financování aktérů místní kultury </w:t>
            </w:r>
            <w:r w:rsidR="00BA0A4C">
              <w:rPr>
                <w:rFonts w:cstheme="minorHAnsi"/>
              </w:rPr>
              <w:t>mezi obce a</w:t>
            </w:r>
            <w:r w:rsidR="00B51944">
              <w:rPr>
                <w:rFonts w:cstheme="minorHAnsi"/>
              </w:rPr>
              <w:t xml:space="preserve"> projektu řešení v rámci mikroregionu.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BA0CA91" w:rsidR="009C7318" w:rsidRDefault="0092311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</w:t>
      </w:r>
      <w:r w:rsidR="00E229E9">
        <w:rPr>
          <w:rFonts w:cstheme="minorHAnsi"/>
        </w:rPr>
        <w:t>odejte</w:t>
      </w:r>
      <w:r>
        <w:rPr>
          <w:rFonts w:cstheme="minorHAnsi"/>
        </w:rPr>
        <w:t xml:space="preserve"> </w:t>
      </w:r>
      <w:r w:rsidR="00B83670">
        <w:rPr>
          <w:rFonts w:cstheme="minorHAnsi"/>
        </w:rPr>
        <w:t xml:space="preserve">a odůvodněte </w:t>
      </w:r>
      <w:r>
        <w:rPr>
          <w:rFonts w:cstheme="minorHAnsi"/>
        </w:rPr>
        <w:t>časovou osou řešení projektu.</w:t>
      </w:r>
    </w:p>
    <w:p w14:paraId="1991DEDB" w14:textId="60F1761E" w:rsidR="005C4ACA" w:rsidRPr="00F87256" w:rsidRDefault="006E6F0A" w:rsidP="00F87256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Podrobně </w:t>
      </w:r>
      <w:r w:rsidR="00E229E9">
        <w:rPr>
          <w:rFonts w:cstheme="minorHAnsi"/>
        </w:rPr>
        <w:t>představte</w:t>
      </w:r>
      <w:r>
        <w:rPr>
          <w:rFonts w:cstheme="minorHAnsi"/>
        </w:rPr>
        <w:t xml:space="preserve"> Váš návrh na </w:t>
      </w:r>
      <w:r w:rsidRPr="006E6F0A">
        <w:rPr>
          <w:rFonts w:cstheme="minorHAnsi"/>
        </w:rPr>
        <w:t>podpor</w:t>
      </w:r>
      <w:r w:rsidR="00225F95">
        <w:rPr>
          <w:rFonts w:cstheme="minorHAnsi"/>
        </w:rPr>
        <w:t>u</w:t>
      </w:r>
      <w:r w:rsidRPr="006E6F0A">
        <w:rPr>
          <w:rFonts w:cstheme="minorHAnsi"/>
        </w:rPr>
        <w:t xml:space="preserve"> rekvalifikace pracovník</w:t>
      </w:r>
      <w:r>
        <w:rPr>
          <w:rFonts w:cstheme="minorHAnsi"/>
        </w:rPr>
        <w:t>ů</w:t>
      </w:r>
      <w:r w:rsidRPr="006E6F0A">
        <w:rPr>
          <w:rFonts w:cstheme="minorHAnsi"/>
        </w:rPr>
        <w:t xml:space="preserve"> v kulturním sektor</w:t>
      </w:r>
      <w:r w:rsidR="00225F95">
        <w:rPr>
          <w:rFonts w:cstheme="minorHAnsi"/>
        </w:rPr>
        <w:t>u a z</w:t>
      </w:r>
      <w:r w:rsidR="00225F95" w:rsidRPr="00225F95">
        <w:rPr>
          <w:rFonts w:cstheme="minorHAnsi"/>
        </w:rPr>
        <w:t>lepšení</w:t>
      </w:r>
      <w:r w:rsidR="00225F95" w:rsidRPr="00225F95">
        <w:rPr>
          <w:rFonts w:cstheme="minorHAnsi"/>
        </w:rPr>
        <w:t xml:space="preserve"> pracovních podmínek a nabídky benefit</w:t>
      </w:r>
      <w:r w:rsidR="00225F95">
        <w:rPr>
          <w:rFonts w:cstheme="minorHAnsi"/>
        </w:rPr>
        <w:t>ů</w:t>
      </w:r>
      <w:r w:rsidR="00225F95" w:rsidRPr="00225F95">
        <w:rPr>
          <w:rFonts w:cstheme="minorHAnsi"/>
        </w:rPr>
        <w:t xml:space="preserve"> pro zam</w:t>
      </w:r>
      <w:r w:rsidR="00225F95">
        <w:rPr>
          <w:rFonts w:cstheme="minorHAnsi"/>
        </w:rPr>
        <w:t>ě</w:t>
      </w:r>
      <w:r w:rsidR="00225F95" w:rsidRPr="00225F95">
        <w:rPr>
          <w:rFonts w:cstheme="minorHAnsi"/>
        </w:rPr>
        <w:t>stnance v kulturním sektoru</w:t>
      </w:r>
      <w:r w:rsidR="00E229E9">
        <w:rPr>
          <w:rFonts w:cstheme="minorHAnsi"/>
        </w:rPr>
        <w:t>. Diskutujte Váš rozbor v kontextu otázky, zdali tito zaměstnanci jsou zaměstnanci obcí či Mikroregionu</w:t>
      </w:r>
      <w:r w:rsidR="001D1227">
        <w:rPr>
          <w:rFonts w:cstheme="minorHAnsi"/>
        </w:rPr>
        <w:t>, a dále že aktéři kulturních spolků svou činnost vykonávají dobrovolně bez nároku na odměnu.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B44406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B202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B202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79EE7D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B2022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CFDF5" w14:textId="77777777" w:rsidR="0070518A" w:rsidRDefault="0070518A" w:rsidP="00A40E93">
      <w:pPr>
        <w:spacing w:after="0" w:line="240" w:lineRule="auto"/>
      </w:pPr>
      <w:r>
        <w:separator/>
      </w:r>
    </w:p>
  </w:endnote>
  <w:endnote w:type="continuationSeparator" w:id="0">
    <w:p w14:paraId="7524BC6B" w14:textId="77777777" w:rsidR="0070518A" w:rsidRDefault="0070518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4F29B" w14:textId="77777777" w:rsidR="0070518A" w:rsidRDefault="0070518A" w:rsidP="00A40E93">
      <w:pPr>
        <w:spacing w:after="0" w:line="240" w:lineRule="auto"/>
      </w:pPr>
      <w:r>
        <w:separator/>
      </w:r>
    </w:p>
  </w:footnote>
  <w:footnote w:type="continuationSeparator" w:id="0">
    <w:p w14:paraId="432EE374" w14:textId="77777777" w:rsidR="0070518A" w:rsidRDefault="0070518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836525">
    <w:abstractNumId w:val="0"/>
  </w:num>
  <w:num w:numId="2" w16cid:durableId="2074421900">
    <w:abstractNumId w:val="3"/>
  </w:num>
  <w:num w:numId="3" w16cid:durableId="29109854">
    <w:abstractNumId w:val="2"/>
  </w:num>
  <w:num w:numId="4" w16cid:durableId="2071539900">
    <w:abstractNumId w:val="1"/>
  </w:num>
  <w:num w:numId="5" w16cid:durableId="756905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0160"/>
    <w:rsid w:val="000113EB"/>
    <w:rsid w:val="00025BF3"/>
    <w:rsid w:val="000D2F3F"/>
    <w:rsid w:val="000E094A"/>
    <w:rsid w:val="000F4AA4"/>
    <w:rsid w:val="000F567B"/>
    <w:rsid w:val="00105FE7"/>
    <w:rsid w:val="00112356"/>
    <w:rsid w:val="0014233F"/>
    <w:rsid w:val="001607E5"/>
    <w:rsid w:val="001D1227"/>
    <w:rsid w:val="001D4CB4"/>
    <w:rsid w:val="0020073B"/>
    <w:rsid w:val="00200F7E"/>
    <w:rsid w:val="002160BB"/>
    <w:rsid w:val="00225F95"/>
    <w:rsid w:val="00234932"/>
    <w:rsid w:val="0024258E"/>
    <w:rsid w:val="0029406C"/>
    <w:rsid w:val="0029651C"/>
    <w:rsid w:val="00301314"/>
    <w:rsid w:val="00323A2A"/>
    <w:rsid w:val="00333E4B"/>
    <w:rsid w:val="003535B1"/>
    <w:rsid w:val="00387426"/>
    <w:rsid w:val="003F12CF"/>
    <w:rsid w:val="003F4A9F"/>
    <w:rsid w:val="00404F70"/>
    <w:rsid w:val="004101A8"/>
    <w:rsid w:val="00442F38"/>
    <w:rsid w:val="0045549A"/>
    <w:rsid w:val="00484E54"/>
    <w:rsid w:val="004C1733"/>
    <w:rsid w:val="004D378C"/>
    <w:rsid w:val="00515805"/>
    <w:rsid w:val="00582431"/>
    <w:rsid w:val="005A00D8"/>
    <w:rsid w:val="005A3B4A"/>
    <w:rsid w:val="005C4ACA"/>
    <w:rsid w:val="005C71AF"/>
    <w:rsid w:val="005E1714"/>
    <w:rsid w:val="005E7055"/>
    <w:rsid w:val="00600926"/>
    <w:rsid w:val="00612434"/>
    <w:rsid w:val="006136AF"/>
    <w:rsid w:val="00646DF9"/>
    <w:rsid w:val="0067082B"/>
    <w:rsid w:val="00682FAF"/>
    <w:rsid w:val="006849C9"/>
    <w:rsid w:val="00694399"/>
    <w:rsid w:val="006D288A"/>
    <w:rsid w:val="006E6F0A"/>
    <w:rsid w:val="0070518A"/>
    <w:rsid w:val="00706433"/>
    <w:rsid w:val="0070715F"/>
    <w:rsid w:val="00715B90"/>
    <w:rsid w:val="0073639B"/>
    <w:rsid w:val="007458D2"/>
    <w:rsid w:val="0075045B"/>
    <w:rsid w:val="007553A6"/>
    <w:rsid w:val="007607B8"/>
    <w:rsid w:val="007A6954"/>
    <w:rsid w:val="007B2022"/>
    <w:rsid w:val="007C1F85"/>
    <w:rsid w:val="007D05D7"/>
    <w:rsid w:val="007F1BC8"/>
    <w:rsid w:val="0085398A"/>
    <w:rsid w:val="00890E83"/>
    <w:rsid w:val="008B21B9"/>
    <w:rsid w:val="008B781B"/>
    <w:rsid w:val="008D02E9"/>
    <w:rsid w:val="00901C0D"/>
    <w:rsid w:val="00923114"/>
    <w:rsid w:val="009633A0"/>
    <w:rsid w:val="00971721"/>
    <w:rsid w:val="00974EA2"/>
    <w:rsid w:val="00987B93"/>
    <w:rsid w:val="009C322A"/>
    <w:rsid w:val="009C7318"/>
    <w:rsid w:val="00A40E93"/>
    <w:rsid w:val="00A56368"/>
    <w:rsid w:val="00A73E0C"/>
    <w:rsid w:val="00A7527E"/>
    <w:rsid w:val="00B00DC2"/>
    <w:rsid w:val="00B14451"/>
    <w:rsid w:val="00B51944"/>
    <w:rsid w:val="00B572FD"/>
    <w:rsid w:val="00B62F54"/>
    <w:rsid w:val="00B83670"/>
    <w:rsid w:val="00B96442"/>
    <w:rsid w:val="00BA0A4C"/>
    <w:rsid w:val="00BA0D25"/>
    <w:rsid w:val="00BA16DD"/>
    <w:rsid w:val="00C04765"/>
    <w:rsid w:val="00C05BE7"/>
    <w:rsid w:val="00C104CE"/>
    <w:rsid w:val="00C27492"/>
    <w:rsid w:val="00CA34A9"/>
    <w:rsid w:val="00CD12C3"/>
    <w:rsid w:val="00CE55BD"/>
    <w:rsid w:val="00CF0118"/>
    <w:rsid w:val="00D512BF"/>
    <w:rsid w:val="00D65220"/>
    <w:rsid w:val="00D66A4E"/>
    <w:rsid w:val="00D80D3A"/>
    <w:rsid w:val="00D810C2"/>
    <w:rsid w:val="00D91A85"/>
    <w:rsid w:val="00D94BD8"/>
    <w:rsid w:val="00DC7D52"/>
    <w:rsid w:val="00DF54D1"/>
    <w:rsid w:val="00E22423"/>
    <w:rsid w:val="00E229E9"/>
    <w:rsid w:val="00E37D3D"/>
    <w:rsid w:val="00E7633F"/>
    <w:rsid w:val="00EE10E2"/>
    <w:rsid w:val="00EF1720"/>
    <w:rsid w:val="00F13DCE"/>
    <w:rsid w:val="00F4619D"/>
    <w:rsid w:val="00F668A3"/>
    <w:rsid w:val="00F721CE"/>
    <w:rsid w:val="00F77B3B"/>
    <w:rsid w:val="00F87256"/>
    <w:rsid w:val="00F92C79"/>
    <w:rsid w:val="00FC2852"/>
    <w:rsid w:val="00FE10CB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607E5"/>
    <w:rsid w:val="0020073B"/>
    <w:rsid w:val="003535B1"/>
    <w:rsid w:val="00510546"/>
    <w:rsid w:val="005E083B"/>
    <w:rsid w:val="00986CC7"/>
    <w:rsid w:val="00A7255F"/>
    <w:rsid w:val="00B218EF"/>
    <w:rsid w:val="00D65220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837</Words>
  <Characters>4914</Characters>
  <Application>Microsoft Office Word</Application>
  <DocSecurity>0</DocSecurity>
  <Lines>87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Bednář</cp:lastModifiedBy>
  <cp:revision>99</cp:revision>
  <cp:lastPrinted>2022-03-14T11:55:00Z</cp:lastPrinted>
  <dcterms:created xsi:type="dcterms:W3CDTF">2025-05-28T15:10:00Z</dcterms:created>
  <dcterms:modified xsi:type="dcterms:W3CDTF">2025-06-03T05:52:00Z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85fc5fe5-2be1-4a3a-90f8-2e025c5b5331</vt:lpwstr>
  </property>
</Properties>
</file>