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82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14:paraId="28BD30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2C4D183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POSUDEK OPONENTA DIPLOMOVÉ PRÁCE</w:t>
            </w:r>
          </w:p>
        </w:tc>
      </w:tr>
      <w:tr w14:paraId="3466DA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07E99A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44A19A5C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2"/>
              </w:rPr>
            </w:pPr>
            <w:r>
              <w:rPr>
                <w:rFonts w:hint="default" w:ascii="Times New Roman" w:hAnsi="Times New Roman" w:eastAsia="Arial Narrow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Bc. Jana Klinkovská</w:t>
            </w:r>
          </w:p>
        </w:tc>
      </w:tr>
      <w:tr w14:paraId="1D14E2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456903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4AD290F7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2"/>
              </w:rPr>
            </w:pP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Sociální pedagogika v Portugalsku</w:t>
            </w:r>
          </w:p>
        </w:tc>
      </w:tr>
      <w:tr w14:paraId="5E8066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39D9B9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 práce</w:t>
            </w:r>
          </w:p>
        </w:tc>
        <w:tc>
          <w:tcPr>
            <w:tcW w:w="7020" w:type="dxa"/>
            <w:gridSpan w:val="8"/>
          </w:tcPr>
          <w:p w14:paraId="2EFDF6A7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Doc.PhDr. Lenka Haburajová Ilavská, PhD.</w:t>
            </w:r>
          </w:p>
        </w:tc>
      </w:tr>
      <w:tr w14:paraId="3245B1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1EA34A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785CA83B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Sociální pedagogika</w:t>
            </w:r>
          </w:p>
        </w:tc>
      </w:tr>
      <w:tr w14:paraId="0E5D10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23D03B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50601B1C">
            <w:pPr>
              <w:rPr>
                <w:sz w:val="22"/>
                <w:szCs w:val="22"/>
              </w:rPr>
            </w:pPr>
          </w:p>
        </w:tc>
      </w:tr>
      <w:tr w14:paraId="46DD88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  <w:vAlign w:val="center"/>
          </w:tcPr>
          <w:p w14:paraId="220470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5D58D31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Stupeň hodnocení</w:t>
            </w:r>
          </w:p>
          <w:p w14:paraId="733B4E47">
            <w:pPr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dle stupnice ECTS</w:t>
            </w:r>
          </w:p>
        </w:tc>
      </w:tr>
      <w:tr w14:paraId="60CF78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</w:tcPr>
          <w:p w14:paraId="3EAE355F">
            <w:pPr>
              <w:jc w:val="center"/>
              <w:rPr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14:paraId="70AF58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4FA88C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15EE38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D2C6BF6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0972334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A3F3BA0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555B3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44C8D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5E7D95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0CF31A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Úroveň jazykového zpracování (odborná úroveň textu, gramatická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a stylistická správnost)</w:t>
            </w:r>
          </w:p>
        </w:tc>
        <w:tc>
          <w:tcPr>
            <w:tcW w:w="507" w:type="dxa"/>
            <w:vAlign w:val="center"/>
          </w:tcPr>
          <w:p w14:paraId="07B170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9592BE8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371D6A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09ADFF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E27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1A5E62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75704E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6F310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Dodržení formálních náležitostí (dodržení citační normy, úprava práce)</w:t>
            </w:r>
          </w:p>
        </w:tc>
        <w:tc>
          <w:tcPr>
            <w:tcW w:w="507" w:type="dxa"/>
            <w:vAlign w:val="center"/>
          </w:tcPr>
          <w:p w14:paraId="0BA7908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33DBBF3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82E41BD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02C000C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05A2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2FD1CD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485E20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  <w:vAlign w:val="center"/>
          </w:tcPr>
          <w:p w14:paraId="14035BCE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color w:val="FFFFFF"/>
                <w:sz w:val="22"/>
                <w:szCs w:val="22"/>
              </w:rPr>
              <w:t>Teoretická východiska práce</w:t>
            </w:r>
          </w:p>
        </w:tc>
      </w:tr>
      <w:tr w14:paraId="6EDA4A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438F9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1F6CB2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861A374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8BAE86E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8A88BF1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C3885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340AD8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354269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8AFBF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307317B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2B74381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B8846A2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F19A668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5569C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0EB1ED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729ED9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431CEF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Práce s odbornou literaturou (využití relevantních zdrojů, odbornost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66C2DEE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C40CC28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ED330B5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C87B0F4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FB42D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726A16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3BCFFE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  <w:vAlign w:val="center"/>
          </w:tcPr>
          <w:p w14:paraId="038819F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FFFFFF"/>
                <w:sz w:val="22"/>
                <w:szCs w:val="22"/>
              </w:rPr>
              <w:t>Empirická část práce</w:t>
            </w:r>
          </w:p>
        </w:tc>
      </w:tr>
      <w:tr w14:paraId="623F6A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50A1FD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Formulace výzkumného cíle (náročnost, srozumitelnost, aktuálnost)</w:t>
            </w:r>
          </w:p>
        </w:tc>
        <w:tc>
          <w:tcPr>
            <w:tcW w:w="507" w:type="dxa"/>
            <w:vAlign w:val="center"/>
          </w:tcPr>
          <w:p w14:paraId="6DC94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4C4FCFC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7066365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60B451DA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406A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2147C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37C7CC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325196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Metodika zpracování (druh výzkumu, výzkumný soubor, použité metody a techniky zpracování)</w:t>
            </w:r>
          </w:p>
        </w:tc>
        <w:tc>
          <w:tcPr>
            <w:tcW w:w="507" w:type="dxa"/>
            <w:vAlign w:val="center"/>
          </w:tcPr>
          <w:p w14:paraId="660D74C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E18C85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942B807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1A7C25F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EE3C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1FB95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56E3C5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F6761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17DB984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4E61D1F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E49DD9E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6DB95FF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64250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66DEB9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34CF5F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1DCB54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9BF20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BAAD89C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876007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5A38090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9398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25A036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1206C4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</w:tcPr>
          <w:p w14:paraId="53A3845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>
              <w:rPr>
                <w:b/>
                <w:bCs/>
                <w:color w:val="FFFFFF"/>
                <w:sz w:val="22"/>
                <w:szCs w:val="22"/>
              </w:rPr>
              <w:t>Celková kvalita a přínos práce</w:t>
            </w:r>
          </w:p>
        </w:tc>
      </w:tr>
      <w:tr w14:paraId="30B18E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08025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635E621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013B33A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A03B9C0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ADEEE9F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EB83C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0231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41E1AA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6CBA42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6B5BE48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E72838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7A64F34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F1E016C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4DDF5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59162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24089A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71A3335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4B716F16">
            <w:pPr>
              <w:rPr>
                <w:rFonts w:hint="default"/>
                <w:b/>
                <w:bCs/>
                <w:sz w:val="22"/>
                <w:szCs w:val="22"/>
                <w:lang w:val="sk-SK"/>
              </w:rPr>
            </w:pPr>
            <w:r>
              <w:rPr>
                <w:rFonts w:hint="default"/>
                <w:b/>
                <w:bCs/>
                <w:sz w:val="22"/>
                <w:szCs w:val="22"/>
                <w:lang w:val="sk-SK"/>
              </w:rPr>
              <w:t>Silné stránky:</w:t>
            </w:r>
          </w:p>
          <w:p w14:paraId="79B7F027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zaujímavá,  ojedinelá  téma, korešponduje so študijným programom</w:t>
            </w:r>
          </w:p>
          <w:p w14:paraId="5B86B752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dostatočný počet zdrojov použitej literatúry</w:t>
            </w:r>
          </w:p>
          <w:p w14:paraId="4E589E10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dodržiavanie citačnej normy</w:t>
            </w:r>
          </w:p>
          <w:p w14:paraId="4709CEF7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autorka má prehľad v rámci odboru</w:t>
            </w:r>
          </w:p>
          <w:p w14:paraId="3BC4A667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solídne spracovanie teoretickej časti práce</w:t>
            </w:r>
          </w:p>
          <w:p w14:paraId="24541070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vhodný dizajn výskumu, dostatočne ambiciozne ciele.</w:t>
            </w:r>
          </w:p>
          <w:p w14:paraId="49C36188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kvalitne zvládnutý výskum,  primeraná  interpretácia výsledkov</w:t>
            </w:r>
          </w:p>
          <w:p w14:paraId="69427AB6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odporúčania pre prax</w:t>
            </w:r>
          </w:p>
          <w:p w14:paraId="2D6FA66C">
            <w:pPr>
              <w:rPr>
                <w:sz w:val="22"/>
                <w:szCs w:val="22"/>
              </w:rPr>
            </w:pPr>
          </w:p>
          <w:p w14:paraId="1B05D352">
            <w:pPr>
              <w:rPr>
                <w:rFonts w:hint="default"/>
                <w:b/>
                <w:bCs/>
                <w:sz w:val="22"/>
                <w:szCs w:val="22"/>
                <w:lang w:val="sk-SK"/>
              </w:rPr>
            </w:pPr>
            <w:r>
              <w:rPr>
                <w:rFonts w:hint="default"/>
                <w:b/>
                <w:bCs/>
                <w:sz w:val="22"/>
                <w:szCs w:val="22"/>
                <w:lang w:val="sk-SK"/>
              </w:rPr>
              <w:t>Slabé stránky:</w:t>
            </w:r>
          </w:p>
          <w:p w14:paraId="07F27863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Neštandardné členenie práce (začína výskumnou časťou)</w:t>
            </w:r>
          </w:p>
        </w:tc>
      </w:tr>
      <w:tr w14:paraId="1B03F4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198FC1E9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b/>
                <w:sz w:val="22"/>
                <w:szCs w:val="22"/>
              </w:rPr>
              <w:t>Otázky k obhajobě:</w:t>
            </w:r>
          </w:p>
          <w:p w14:paraId="060EBBF4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Čo by ste radi zaviedli do systému štúdia sociálnej pedagogiky na Vašej Alma Mater?</w:t>
            </w:r>
          </w:p>
          <w:p w14:paraId="4D0701E5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Čo vás prekvapilo počas výskumu?</w:t>
            </w:r>
            <w:bookmarkStart w:id="0" w:name="_GoBack"/>
            <w:bookmarkEnd w:id="0"/>
          </w:p>
        </w:tc>
      </w:tr>
      <w:tr w14:paraId="21EE15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5C13BCF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Celkové hodnocení</w:t>
            </w:r>
            <w:r>
              <w:rPr>
                <w:rStyle w:val="4"/>
                <w:b/>
                <w:sz w:val="22"/>
                <w:szCs w:val="22"/>
              </w:rPr>
              <w:footnoteReference w:id="0" w:customMarkFollows="1"/>
              <w:t>*</w:t>
            </w:r>
          </w:p>
        </w:tc>
        <w:tc>
          <w:tcPr>
            <w:tcW w:w="507" w:type="dxa"/>
          </w:tcPr>
          <w:p w14:paraId="719FA730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A</w:t>
            </w:r>
          </w:p>
        </w:tc>
        <w:tc>
          <w:tcPr>
            <w:tcW w:w="506" w:type="dxa"/>
          </w:tcPr>
          <w:p w14:paraId="73557E0A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6" w:type="dxa"/>
          </w:tcPr>
          <w:p w14:paraId="3533B2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4C429C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57DD2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1D2AB84F">
            <w:pPr>
              <w:jc w:val="center"/>
              <w:rPr>
                <w:sz w:val="22"/>
                <w:szCs w:val="22"/>
              </w:rPr>
            </w:pPr>
          </w:p>
        </w:tc>
      </w:tr>
      <w:tr w14:paraId="72B0EA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68" w:type="dxa"/>
            <w:gridSpan w:val="2"/>
            <w:vAlign w:val="center"/>
          </w:tcPr>
          <w:p w14:paraId="254B541B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</w:rPr>
              <w:t>Datum:</w:t>
            </w:r>
            <w:r>
              <w:rPr>
                <w:rFonts w:hint="default"/>
                <w:sz w:val="22"/>
                <w:szCs w:val="22"/>
                <w:lang w:val="sk-SK"/>
              </w:rPr>
              <w:t xml:space="preserve"> 7.5.2025</w:t>
            </w:r>
          </w:p>
        </w:tc>
        <w:tc>
          <w:tcPr>
            <w:tcW w:w="5760" w:type="dxa"/>
            <w:gridSpan w:val="7"/>
            <w:vAlign w:val="center"/>
          </w:tcPr>
          <w:p w14:paraId="5942AC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Podpis:</w:t>
            </w:r>
          </w:p>
        </w:tc>
      </w:tr>
    </w:tbl>
    <w:p w14:paraId="76F36D6B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ArialNarrow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Juice ITC">
    <w:panose1 w:val="04040403040A02020202"/>
    <w:charset w:val="00"/>
    <w:family w:val="auto"/>
    <w:pitch w:val="default"/>
    <w:sig w:usb0="00000003" w:usb1="00000000" w:usb2="00000000" w:usb3="00000000" w:csb0="20000001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Agency FB">
    <w:panose1 w:val="020B0503020202020204"/>
    <w:charset w:val="00"/>
    <w:family w:val="auto"/>
    <w:pitch w:val="default"/>
    <w:sig w:usb0="00000003" w:usb1="00000000" w:usb2="00000000" w:usb3="00000000" w:csb0="20000001" w:csb1="00000000"/>
  </w:font>
  <w:font w:name="Algerian">
    <w:panose1 w:val="04020705040A02060702"/>
    <w:charset w:val="00"/>
    <w:family w:val="auto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36EC0643">
      <w:pPr>
        <w:pStyle w:val="5"/>
      </w:pPr>
      <w:r>
        <w:rPr>
          <w:rStyle w:val="4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3276B5"/>
    <w:multiLevelType w:val="singleLevel"/>
    <w:tmpl w:val="493276B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2"/>
    <w:footnote w:id="3"/>
  </w:foot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9D1388"/>
    <w:rsid w:val="00362AB0"/>
    <w:rsid w:val="003F5DA2"/>
    <w:rsid w:val="00512982"/>
    <w:rsid w:val="00526D47"/>
    <w:rsid w:val="0055255D"/>
    <w:rsid w:val="005C219A"/>
    <w:rsid w:val="006847E2"/>
    <w:rsid w:val="008614B3"/>
    <w:rsid w:val="009B2248"/>
    <w:rsid w:val="00AF1740"/>
    <w:rsid w:val="00B02A88"/>
    <w:rsid w:val="00B411DB"/>
    <w:rsid w:val="00BA3203"/>
    <w:rsid w:val="00C50B27"/>
    <w:rsid w:val="00CE0A8B"/>
    <w:rsid w:val="00CE4377"/>
    <w:rsid w:val="00DC1BF5"/>
    <w:rsid w:val="00E67C85"/>
    <w:rsid w:val="00E709EA"/>
    <w:rsid w:val="00F1326B"/>
    <w:rsid w:val="056B709F"/>
    <w:rsid w:val="104F3B50"/>
    <w:rsid w:val="2EE94C3D"/>
    <w:rsid w:val="395E565A"/>
    <w:rsid w:val="3A9D1388"/>
    <w:rsid w:val="3DCE6F9A"/>
    <w:rsid w:val="43D00815"/>
    <w:rsid w:val="4B3237EB"/>
    <w:rsid w:val="515E08EF"/>
    <w:rsid w:val="546C6511"/>
    <w:rsid w:val="6F641E69"/>
    <w:rsid w:val="74061AFA"/>
    <w:rsid w:val="76FC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cs-CZ" w:eastAsia="cs-CZ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qFormat/>
    <w:uiPriority w:val="0"/>
    <w:rPr>
      <w:vertAlign w:val="superscript"/>
    </w:rPr>
  </w:style>
  <w:style w:type="paragraph" w:styleId="5">
    <w:name w:val="footnote text"/>
    <w:basedOn w:val="1"/>
    <w:semiHidden/>
    <w:uiPriority w:val="0"/>
    <w:rPr>
      <w:sz w:val="20"/>
      <w:szCs w:val="20"/>
    </w:rPr>
  </w:style>
  <w:style w:type="table" w:styleId="6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\Downloads\POSUDEK%20OPONENTA%20DIPLOMOV&#201;%20PR&#193;CE_2022%20(2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 (2).dotx</Template>
  <Pages>1</Pages>
  <Words>216</Words>
  <Characters>1006</Characters>
  <Lines>9</Lines>
  <Paragraphs>2</Paragraphs>
  <TotalTime>76</TotalTime>
  <ScaleCrop>false</ScaleCrop>
  <LinksUpToDate>false</LinksUpToDate>
  <CharactersWithSpaces>1116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2025-05-02T10:18:00Z</dcterms:created>
  <dc:creator>peter</dc:creator>
  <cp:lastModifiedBy>Lenka Haburajová Ilavská</cp:lastModifiedBy>
  <cp:lastPrinted>2025-05-02T11:31:19Z</cp:lastPrinted>
  <dcterms:modified xsi:type="dcterms:W3CDTF">2025-05-02T11:42:06Z</dcterms:modified>
  <dc:title>POSUDEK VEDOUCÍHO BAKALÁŘSKÉ PRÁCE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A9ED66F7216F4B52B0C346C4A73A73FB_13</vt:lpwstr>
  </property>
  <property fmtid="{D5CDD505-2E9C-101B-9397-08002B2CF9AE}" pid="3" name="KSOProductBuildVer">
    <vt:lpwstr>1033-12.2.0.20795</vt:lpwstr>
  </property>
</Properties>
</file>