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8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14:paraId="28BD3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2C4D18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OPONENTA DIPLOMOVÉ PRÁCE</w:t>
            </w:r>
          </w:p>
        </w:tc>
      </w:tr>
      <w:tr w14:paraId="3466D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07E99A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44A19A5C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Bc. Kateřina Příhodová</w:t>
            </w:r>
          </w:p>
        </w:tc>
      </w:tr>
      <w:tr w14:paraId="1D14E2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45690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10E242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Tradice a zvyky jako příčina alkoholismu západní </w:t>
            </w:r>
          </w:p>
          <w:p w14:paraId="4AD290F7">
            <w:pPr>
              <w:keepNext w:val="0"/>
              <w:keepLines w:val="0"/>
              <w:widowControl/>
              <w:suppressLineNumbers w:val="0"/>
              <w:jc w:val="left"/>
              <w:rPr>
                <w:sz w:val="22"/>
                <w:szCs w:val="22"/>
              </w:rPr>
            </w:pPr>
            <w:r>
              <w:rPr>
                <w:rFonts w:hint="default" w:ascii="Times New Roman" w:hAnsi="Times New Roman" w:eastAsia="Arial Narrow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společnosti – region Morava</w:t>
            </w:r>
          </w:p>
        </w:tc>
      </w:tr>
      <w:tr w14:paraId="5E806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39D9B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 práce</w:t>
            </w:r>
          </w:p>
        </w:tc>
        <w:tc>
          <w:tcPr>
            <w:tcW w:w="7020" w:type="dxa"/>
            <w:gridSpan w:val="8"/>
          </w:tcPr>
          <w:p w14:paraId="2EFDF6A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Doc.PhDr. Lenka Haburajová Ilavská, PhD.</w:t>
            </w:r>
          </w:p>
        </w:tc>
      </w:tr>
      <w:tr w14:paraId="3245B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1EA34A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85CA83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Sociální pedagogika</w:t>
            </w:r>
          </w:p>
        </w:tc>
      </w:tr>
      <w:tr w14:paraId="0E5D1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</w:tcPr>
          <w:p w14:paraId="23D03B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0601B1C">
            <w:pPr>
              <w:rPr>
                <w:sz w:val="22"/>
                <w:szCs w:val="22"/>
              </w:rPr>
            </w:pPr>
          </w:p>
        </w:tc>
      </w:tr>
      <w:tr w14:paraId="46DD88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dxa"/>
            <w:vAlign w:val="center"/>
          </w:tcPr>
          <w:p w14:paraId="2204709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5D58D31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Stupeň hodnocení</w:t>
            </w:r>
          </w:p>
          <w:p w14:paraId="733B4E47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dle stupnice ECTS</w:t>
            </w:r>
          </w:p>
        </w:tc>
      </w:tr>
      <w:tr w14:paraId="60CF78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3EAE355F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14:paraId="70AF58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FA88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15EE38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2C6BF6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09723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A3F3BA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555B3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44C8D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E7D95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0CF31A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Úroveň jazykového zpracování (odborná úroveň textu, gramatická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stylistická správnost)</w:t>
            </w:r>
          </w:p>
        </w:tc>
        <w:tc>
          <w:tcPr>
            <w:tcW w:w="507" w:type="dxa"/>
            <w:vAlign w:val="center"/>
          </w:tcPr>
          <w:p w14:paraId="07B170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592BE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71D6A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09ADFF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E27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A5E62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5704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F310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Dodržení formálních náležitostí (dodržení citační normy, úprava práce)</w:t>
            </w:r>
          </w:p>
        </w:tc>
        <w:tc>
          <w:tcPr>
            <w:tcW w:w="507" w:type="dxa"/>
            <w:vAlign w:val="center"/>
          </w:tcPr>
          <w:p w14:paraId="0BA7908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33DBBF3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2E41BD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02C000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05A2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FD1CD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85E20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14035BC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Teoretická východiska práce</w:t>
            </w:r>
          </w:p>
        </w:tc>
      </w:tr>
      <w:tr w14:paraId="6EDA4A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8F9F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F6CB2F3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861A3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8BAE86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8A88BF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C3885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340AD8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5426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8AFBF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07317B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2B7438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B8846A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19A668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25569C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EB1ED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729ED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431CEF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s odbornou literaturou (využití relevantních zdrojů, odbornost </w:t>
            </w:r>
            <w:r>
              <w:rPr>
                <w:sz w:val="22"/>
                <w:szCs w:val="22"/>
              </w:rPr>
              <w:br w:type="textWrapping"/>
            </w:r>
            <w:r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6C2DEED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40CC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ED330B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C87B0F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FB42D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726A16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BCFFE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  <w:vAlign w:val="center"/>
          </w:tcPr>
          <w:p w14:paraId="038819F1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Empirická část práce</w:t>
            </w:r>
          </w:p>
        </w:tc>
      </w:tr>
      <w:tr w14:paraId="623F6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50A1F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Formulace výzkumného cíle (náročnost, srozumitelnost, aktuálnost)</w:t>
            </w:r>
          </w:p>
        </w:tc>
        <w:tc>
          <w:tcPr>
            <w:tcW w:w="507" w:type="dxa"/>
            <w:vAlign w:val="center"/>
          </w:tcPr>
          <w:p w14:paraId="6DC9476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4C4FCF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706636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0B451D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406AF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147C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7C7C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32519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zpracování (druh výzkumu, výzkumný soubor, použité metody a techniky zpracování)</w:t>
            </w:r>
          </w:p>
        </w:tc>
        <w:tc>
          <w:tcPr>
            <w:tcW w:w="507" w:type="dxa"/>
            <w:vAlign w:val="center"/>
          </w:tcPr>
          <w:p w14:paraId="660D74C2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E18C8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942B807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A7C25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EE3C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FB95E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56E3C5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F6761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17DB984A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E61D1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E49DD9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6DB95F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64250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66DEB9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34CF5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1DCB54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49BF20EE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BAAD8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8760079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5A3809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09398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25A036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1206C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  <w:shd w:val="clear" w:color="auto" w:fill="A6A6A6"/>
          </w:tcPr>
          <w:p w14:paraId="53A38451">
            <w:pPr>
              <w:jc w:val="center"/>
              <w:rPr>
                <w:b w:val="0"/>
                <w:bCs w:val="0"/>
                <w:color w:val="FFFFFF"/>
                <w:sz w:val="22"/>
                <w:szCs w:val="22"/>
              </w:rPr>
            </w:pPr>
            <w:r>
              <w:rPr>
                <w:b w:val="0"/>
                <w:bCs w:val="0"/>
                <w:color w:val="FFFFFF"/>
                <w:sz w:val="22"/>
                <w:szCs w:val="22"/>
              </w:rPr>
              <w:t>Celková kvalita a přínos práce</w:t>
            </w:r>
          </w:p>
        </w:tc>
      </w:tr>
      <w:tr w14:paraId="30B18E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08025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35E6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013B33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A03B9C0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ADEEE9F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1EB83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2317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41E1A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6CBA42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6B5BE4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E72838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7A64F34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F1E016C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4DDF5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59162E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</w:p>
        </w:tc>
      </w:tr>
      <w:tr w14:paraId="24089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71A333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B716F16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Silné stránky:</w:t>
            </w:r>
          </w:p>
          <w:p w14:paraId="79B7F027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zaujímavá, vysoko aktuálna téma, korešponduje so študijným programom</w:t>
            </w:r>
          </w:p>
          <w:p w14:paraId="5B86B752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dostatočný počet zdrojov použitej literatúry</w:t>
            </w:r>
          </w:p>
          <w:p w14:paraId="4E589E1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dodržiavanie citačnej normy</w:t>
            </w:r>
          </w:p>
          <w:p w14:paraId="24541070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vhodný dizajn výskumu, dostatočne ambiciozne ciele.</w:t>
            </w:r>
          </w:p>
          <w:p w14:paraId="49C36188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- dobre zvládnutý výskum, vhodne naformulované hypotézy a primeraná  interpretácia výsledkov</w:t>
            </w:r>
          </w:p>
          <w:p w14:paraId="69427AB6">
            <w:pPr>
              <w:rPr>
                <w:sz w:val="22"/>
                <w:szCs w:val="22"/>
              </w:rPr>
            </w:pPr>
          </w:p>
          <w:p w14:paraId="2D6FA66C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1B05D352">
            <w:pPr>
              <w:rPr>
                <w:rFonts w:hint="default"/>
                <w:b/>
                <w:bCs/>
                <w:sz w:val="22"/>
                <w:szCs w:val="22"/>
                <w:lang w:val="sk-SK"/>
              </w:rPr>
            </w:pPr>
            <w:r>
              <w:rPr>
                <w:rFonts w:hint="default"/>
                <w:b/>
                <w:bCs/>
                <w:sz w:val="22"/>
                <w:szCs w:val="22"/>
                <w:lang w:val="sk-SK"/>
              </w:rPr>
              <w:t>Slabé stránky:</w:t>
            </w:r>
          </w:p>
          <w:p w14:paraId="543C66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Práca má slabú formálnu úpravu (zarovnávanie textov, odseky)</w:t>
            </w:r>
          </w:p>
          <w:p w14:paraId="527140E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Autorka uvádzate kompiláty textov bez prepojení, bez jejich argumentov, komentárov</w:t>
            </w:r>
          </w:p>
          <w:p w14:paraId="5B8C1A1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Časť ako mládež a alkohol je postavená na odborných definovaniach, absentuje pohľad na súčasný stav prostredníctvom dat a údajov ČR.</w:t>
            </w:r>
          </w:p>
          <w:p w14:paraId="267828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Absentujú odporúčania pre prax</w:t>
            </w:r>
          </w:p>
          <w:p w14:paraId="07F27863">
            <w:pPr>
              <w:rPr>
                <w:sz w:val="22"/>
                <w:szCs w:val="22"/>
              </w:rPr>
            </w:pPr>
          </w:p>
        </w:tc>
      </w:tr>
      <w:tr w14:paraId="1B03F4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9"/>
          </w:tcPr>
          <w:p w14:paraId="198FC1E9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b/>
                <w:sz w:val="22"/>
                <w:szCs w:val="22"/>
              </w:rPr>
              <w:t>Otázky k obhajobě:</w:t>
            </w:r>
          </w:p>
          <w:p w14:paraId="0628937E">
            <w:pPr>
              <w:numPr>
                <w:ilvl w:val="0"/>
                <w:numId w:val="1"/>
              </w:numPr>
              <w:ind w:leftChars="0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Uveďte limity výskumu</w:t>
            </w:r>
          </w:p>
          <w:p w14:paraId="060EBBF4">
            <w:pPr>
              <w:numPr>
                <w:ilvl w:val="0"/>
                <w:numId w:val="1"/>
              </w:numPr>
              <w:ind w:leftChars="0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Naformulujte odporúčania pre prax</w:t>
            </w:r>
          </w:p>
        </w:tc>
      </w:tr>
      <w:tr w14:paraId="21EE15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1" w:type="dxa"/>
            <w:gridSpan w:val="3"/>
          </w:tcPr>
          <w:p w14:paraId="75C13BCF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Celkové hodnocení</w:t>
            </w:r>
            <w:r>
              <w:rPr>
                <w:rStyle w:val="4"/>
                <w:b/>
                <w:sz w:val="22"/>
                <w:szCs w:val="22"/>
              </w:rPr>
              <w:footnoteReference w:id="0" w:customMarkFollows="1"/>
              <w:t>*</w:t>
            </w:r>
          </w:p>
        </w:tc>
        <w:tc>
          <w:tcPr>
            <w:tcW w:w="507" w:type="dxa"/>
          </w:tcPr>
          <w:p w14:paraId="719FA730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</w:p>
        </w:tc>
        <w:tc>
          <w:tcPr>
            <w:tcW w:w="506" w:type="dxa"/>
          </w:tcPr>
          <w:p w14:paraId="73557E0A">
            <w:pPr>
              <w:jc w:val="center"/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rFonts w:hint="default"/>
                <w:sz w:val="22"/>
                <w:szCs w:val="22"/>
                <w:lang w:val="sk-SK"/>
              </w:rPr>
              <w:t>B</w:t>
            </w:r>
          </w:p>
        </w:tc>
        <w:tc>
          <w:tcPr>
            <w:tcW w:w="506" w:type="dxa"/>
          </w:tcPr>
          <w:p w14:paraId="3533B2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429C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57DD2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D2AB84F">
            <w:pPr>
              <w:jc w:val="center"/>
              <w:rPr>
                <w:sz w:val="22"/>
                <w:szCs w:val="22"/>
              </w:rPr>
            </w:pPr>
          </w:p>
        </w:tc>
      </w:tr>
      <w:tr w14:paraId="72B0EA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6" w:space="0"/>
          </w:tblBorders>
        </w:tblPrEx>
        <w:tc>
          <w:tcPr>
            <w:tcW w:w="4068" w:type="dxa"/>
            <w:gridSpan w:val="2"/>
            <w:vAlign w:val="center"/>
          </w:tcPr>
          <w:p w14:paraId="254B541B">
            <w:pPr>
              <w:rPr>
                <w:rFonts w:hint="default"/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</w:rPr>
              <w:t>Datum:</w:t>
            </w:r>
            <w:r>
              <w:rPr>
                <w:rFonts w:hint="default"/>
                <w:sz w:val="22"/>
                <w:szCs w:val="22"/>
                <w:lang w:val="sk-SK"/>
              </w:rPr>
              <w:t xml:space="preserve"> 3.5.2025</w:t>
            </w:r>
          </w:p>
        </w:tc>
        <w:tc>
          <w:tcPr>
            <w:tcW w:w="5760" w:type="dxa"/>
            <w:gridSpan w:val="7"/>
            <w:vAlign w:val="center"/>
          </w:tcPr>
          <w:p w14:paraId="5942A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Podpis:</w:t>
            </w:r>
          </w:p>
        </w:tc>
      </w:tr>
    </w:tbl>
    <w:p w14:paraId="76F36D6B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ArialNarrow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36EC0643">
      <w:pPr>
        <w:pStyle w:val="5"/>
      </w:pPr>
      <w:r>
        <w:rPr>
          <w:rStyle w:val="4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64EAF1"/>
    <w:multiLevelType w:val="singleLevel"/>
    <w:tmpl w:val="DC64EAF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9D1388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67C85"/>
    <w:rsid w:val="00E709EA"/>
    <w:rsid w:val="00F1326B"/>
    <w:rsid w:val="2EE94C3D"/>
    <w:rsid w:val="395E565A"/>
    <w:rsid w:val="3A9D1388"/>
    <w:rsid w:val="3DCE6F9A"/>
    <w:rsid w:val="43D00815"/>
    <w:rsid w:val="546C6511"/>
    <w:rsid w:val="6F641E69"/>
    <w:rsid w:val="74061AFA"/>
    <w:rsid w:val="76FC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qFormat/>
    <w:uiPriority w:val="0"/>
    <w:rPr>
      <w:vertAlign w:val="superscript"/>
    </w:rPr>
  </w:style>
  <w:style w:type="paragraph" w:styleId="5">
    <w:name w:val="footnote text"/>
    <w:basedOn w:val="1"/>
    <w:semiHidden/>
    <w:uiPriority w:val="0"/>
    <w:rPr>
      <w:sz w:val="20"/>
      <w:szCs w:val="20"/>
    </w:rPr>
  </w:style>
  <w:style w:type="table" w:styleId="6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\Downloads\POSUDEK%20OPONENTA%20DIPLOMOV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(2).dotx</Template>
  <Pages>1</Pages>
  <Words>216</Words>
  <Characters>1006</Characters>
  <Lines>9</Lines>
  <Paragraphs>2</Paragraphs>
  <TotalTime>59</TotalTime>
  <ScaleCrop>false</ScaleCrop>
  <LinksUpToDate>false</LinksUpToDate>
  <CharactersWithSpaces>1116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2025-05-02T10:18:00Z</dcterms:created>
  <dc:creator>peter</dc:creator>
  <cp:lastModifiedBy>Lenka Haburajová Ilavská</cp:lastModifiedBy>
  <cp:lastPrinted>2025-05-02T11:12:50Z</cp:lastPrinted>
  <dcterms:modified xsi:type="dcterms:W3CDTF">2025-05-02T11:23:39Z</dcterms:modified>
  <dc:title>POSUDEK VEDOUCÍHO BAKALÁŘSKÉ PRÁCE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518D757A63E140EA96A417F403BAFBDD_13</vt:lpwstr>
  </property>
  <property fmtid="{D5CDD505-2E9C-101B-9397-08002B2CF9AE}" pid="3" name="KSOProductBuildVer">
    <vt:lpwstr>1033-12.2.0.20795</vt:lpwstr>
  </property>
</Properties>
</file>