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FD587A" w:rsidRDefault="00FD587A" w:rsidP="00BD2EEE">
            <w:pPr>
              <w:rPr>
                <w:b/>
                <w:sz w:val="22"/>
                <w:szCs w:val="22"/>
              </w:rPr>
            </w:pPr>
            <w:r w:rsidRPr="00FD587A">
              <w:rPr>
                <w:b/>
                <w:sz w:val="22"/>
                <w:szCs w:val="22"/>
              </w:rPr>
              <w:t xml:space="preserve">Bc. </w:t>
            </w:r>
            <w:r w:rsidR="00BD2EEE">
              <w:rPr>
                <w:b/>
                <w:sz w:val="22"/>
                <w:szCs w:val="22"/>
              </w:rPr>
              <w:t>Daniela Pagáčová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D2E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 a jeho role ve školním poradenském pracovišti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866C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8565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866CB4" w:rsidRDefault="00461BBD" w:rsidP="00B847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diplomové práci se autorka s</w:t>
            </w:r>
            <w:r w:rsidR="00D457DA" w:rsidRPr="00D457DA">
              <w:rPr>
                <w:sz w:val="22"/>
                <w:szCs w:val="22"/>
              </w:rPr>
              <w:t>naží prokázat, že</w:t>
            </w:r>
            <w:r>
              <w:rPr>
                <w:sz w:val="22"/>
                <w:szCs w:val="22"/>
              </w:rPr>
              <w:t xml:space="preserve"> je</w:t>
            </w:r>
            <w:r w:rsidR="00D457DA" w:rsidRPr="00D457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sociální pedagog</w:t>
            </w:r>
            <w:r w:rsidR="00D457DA" w:rsidRPr="00D457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důležitým článkem školního poradenského pracoviště</w:t>
            </w:r>
            <w:r w:rsidR="00D16B0B">
              <w:rPr>
                <w:sz w:val="22"/>
                <w:szCs w:val="22"/>
              </w:rPr>
              <w:t xml:space="preserve"> (dále ŠPP)</w:t>
            </w:r>
            <w:r>
              <w:rPr>
                <w:sz w:val="22"/>
                <w:szCs w:val="22"/>
              </w:rPr>
              <w:t>, což je cenné. Kvitovat lze využití řady významných odborných zdrojů</w:t>
            </w:r>
            <w:r w:rsidR="00D16B0B">
              <w:rPr>
                <w:sz w:val="22"/>
                <w:szCs w:val="22"/>
              </w:rPr>
              <w:t xml:space="preserve"> (</w:t>
            </w:r>
            <w:r w:rsidR="0085659E">
              <w:rPr>
                <w:sz w:val="22"/>
                <w:szCs w:val="22"/>
              </w:rPr>
              <w:t xml:space="preserve">cca </w:t>
            </w:r>
            <w:r>
              <w:rPr>
                <w:sz w:val="22"/>
                <w:szCs w:val="22"/>
              </w:rPr>
              <w:t xml:space="preserve">55), z toho necelé poloviny zahraničních. V základu však </w:t>
            </w:r>
            <w:r w:rsidR="00D16B0B">
              <w:rPr>
                <w:sz w:val="22"/>
                <w:szCs w:val="22"/>
              </w:rPr>
              <w:t>text nepracuje s</w:t>
            </w:r>
            <w:r>
              <w:rPr>
                <w:sz w:val="22"/>
                <w:szCs w:val="22"/>
              </w:rPr>
              <w:t> aktuálními publikacemi</w:t>
            </w:r>
            <w:r w:rsidR="00B847C8">
              <w:rPr>
                <w:sz w:val="22"/>
                <w:szCs w:val="22"/>
              </w:rPr>
              <w:t>, které lze považovat v kontextu současného řešení ukotvení profese sociálního pedagoga v legislativě za významné</w:t>
            </w:r>
            <w:r>
              <w:rPr>
                <w:sz w:val="22"/>
                <w:szCs w:val="22"/>
              </w:rPr>
              <w:t xml:space="preserve"> </w:t>
            </w:r>
            <w:r w:rsidR="00D16B0B">
              <w:rPr>
                <w:sz w:val="22"/>
                <w:szCs w:val="22"/>
              </w:rPr>
              <w:t>(</w:t>
            </w:r>
            <w:r w:rsidR="0085659E">
              <w:rPr>
                <w:sz w:val="22"/>
                <w:szCs w:val="22"/>
              </w:rPr>
              <w:t>Daněk, J. et al. (2024). Metodika práce pro sociální pedagogy</w:t>
            </w:r>
            <w:r w:rsidR="0085659E">
              <w:rPr>
                <w:sz w:val="22"/>
                <w:szCs w:val="22"/>
              </w:rPr>
              <w:t>;</w:t>
            </w:r>
            <w:r w:rsidR="0085659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Šmída</w:t>
            </w:r>
            <w:r w:rsidR="00D16B0B">
              <w:rPr>
                <w:sz w:val="22"/>
                <w:szCs w:val="22"/>
              </w:rPr>
              <w:t>, J.</w:t>
            </w:r>
            <w:r>
              <w:rPr>
                <w:sz w:val="22"/>
                <w:szCs w:val="22"/>
              </w:rPr>
              <w:t xml:space="preserve"> et al. (2024). </w:t>
            </w:r>
            <w:r w:rsidRPr="00461BBD">
              <w:rPr>
                <w:sz w:val="22"/>
                <w:szCs w:val="22"/>
              </w:rPr>
              <w:t>Sociální pedagog</w:t>
            </w:r>
            <w:r>
              <w:rPr>
                <w:sz w:val="22"/>
                <w:szCs w:val="22"/>
              </w:rPr>
              <w:t xml:space="preserve"> </w:t>
            </w:r>
            <w:r w:rsidR="0085659E">
              <w:rPr>
                <w:sz w:val="22"/>
                <w:szCs w:val="22"/>
              </w:rPr>
              <w:br/>
            </w:r>
            <w:r w:rsidRPr="00461BBD">
              <w:rPr>
                <w:sz w:val="22"/>
                <w:szCs w:val="22"/>
              </w:rPr>
              <w:t>a jeho role v kontextu potřeb</w:t>
            </w:r>
            <w:r>
              <w:rPr>
                <w:sz w:val="22"/>
                <w:szCs w:val="22"/>
              </w:rPr>
              <w:t xml:space="preserve"> </w:t>
            </w:r>
            <w:r w:rsidRPr="00461BBD">
              <w:rPr>
                <w:sz w:val="22"/>
                <w:szCs w:val="22"/>
              </w:rPr>
              <w:t>základních škol</w:t>
            </w:r>
            <w:r>
              <w:rPr>
                <w:sz w:val="22"/>
                <w:szCs w:val="22"/>
              </w:rPr>
              <w:t xml:space="preserve">; </w:t>
            </w:r>
            <w:r w:rsidR="0085659E">
              <w:rPr>
                <w:sz w:val="22"/>
                <w:szCs w:val="22"/>
              </w:rPr>
              <w:t>viz Asociace sociálních pedagogů</w:t>
            </w:r>
            <w:r w:rsidR="00D16B0B">
              <w:rPr>
                <w:sz w:val="22"/>
                <w:szCs w:val="22"/>
              </w:rPr>
              <w:t xml:space="preserve">), které by </w:t>
            </w:r>
            <w:r w:rsidR="0085659E">
              <w:rPr>
                <w:sz w:val="22"/>
                <w:szCs w:val="22"/>
              </w:rPr>
              <w:t>pravděpodobně</w:t>
            </w:r>
            <w:r w:rsidR="00D16B0B">
              <w:rPr>
                <w:sz w:val="22"/>
                <w:szCs w:val="22"/>
              </w:rPr>
              <w:t xml:space="preserve"> ovlivnily zaměření</w:t>
            </w:r>
            <w:r w:rsidR="004E6A3A">
              <w:rPr>
                <w:sz w:val="22"/>
                <w:szCs w:val="22"/>
              </w:rPr>
              <w:t xml:space="preserve"> výzkumného problému.</w:t>
            </w:r>
            <w:r w:rsidR="00D16B0B">
              <w:rPr>
                <w:sz w:val="22"/>
                <w:szCs w:val="22"/>
              </w:rPr>
              <w:t xml:space="preserve"> </w:t>
            </w:r>
            <w:r w:rsidR="00B847C8">
              <w:rPr>
                <w:sz w:val="22"/>
                <w:szCs w:val="22"/>
              </w:rPr>
              <w:t>Uvedené se také projevuje v hloubce zpracování ústřední kapitoly teoretické části práce (kap.</w:t>
            </w:r>
            <w:r w:rsidR="0085659E">
              <w:rPr>
                <w:sz w:val="22"/>
                <w:szCs w:val="22"/>
              </w:rPr>
              <w:t xml:space="preserve"> </w:t>
            </w:r>
            <w:r w:rsidR="00B847C8">
              <w:rPr>
                <w:sz w:val="22"/>
                <w:szCs w:val="22"/>
              </w:rPr>
              <w:t>3)</w:t>
            </w:r>
            <w:r w:rsidR="0085659E">
              <w:rPr>
                <w:sz w:val="22"/>
                <w:szCs w:val="22"/>
              </w:rPr>
              <w:t>,</w:t>
            </w:r>
            <w:r w:rsidR="00866CB4">
              <w:rPr>
                <w:sz w:val="22"/>
                <w:szCs w:val="22"/>
              </w:rPr>
              <w:t xml:space="preserve"> i v konstruovaném dotazníku</w:t>
            </w:r>
            <w:r w:rsidR="00B847C8">
              <w:rPr>
                <w:sz w:val="22"/>
                <w:szCs w:val="22"/>
              </w:rPr>
              <w:t xml:space="preserve">. </w:t>
            </w:r>
          </w:p>
          <w:p w:rsidR="0085659E" w:rsidRDefault="00D16B0B" w:rsidP="008565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Cíle práce jsou formulovány jasně a logicky, úvod do tématu je propracovaný. Teoretická část je zpracována kvalitně. Oceňuji </w:t>
            </w:r>
            <w:r w:rsidR="00B847C8">
              <w:rPr>
                <w:sz w:val="22"/>
                <w:szCs w:val="22"/>
              </w:rPr>
              <w:t xml:space="preserve">uvedení </w:t>
            </w:r>
            <w:r>
              <w:rPr>
                <w:sz w:val="22"/>
                <w:szCs w:val="22"/>
              </w:rPr>
              <w:t>základních pojmů a vymezení jejich provázanosti (kap.</w:t>
            </w:r>
            <w:r w:rsidR="0085659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1). Pracovníci ŠPP</w:t>
            </w:r>
            <w:r w:rsidR="00B847C8">
              <w:rPr>
                <w:sz w:val="22"/>
                <w:szCs w:val="22"/>
              </w:rPr>
              <w:t xml:space="preserve"> jsou uvedeni v obecné mezinárodní komparaci, autorka pak popisuje české prostředí a příslušnou legislativu (</w:t>
            </w:r>
            <w:proofErr w:type="gramStart"/>
            <w:r w:rsidR="00B847C8">
              <w:rPr>
                <w:sz w:val="22"/>
                <w:szCs w:val="22"/>
              </w:rPr>
              <w:t>kap.2).</w:t>
            </w:r>
            <w:proofErr w:type="gramEnd"/>
            <w:r w:rsidR="00866CB4">
              <w:rPr>
                <w:sz w:val="22"/>
                <w:szCs w:val="22"/>
              </w:rPr>
              <w:t xml:space="preserve"> </w:t>
            </w:r>
            <w:r w:rsidR="004E6A3A">
              <w:rPr>
                <w:sz w:val="22"/>
                <w:szCs w:val="22"/>
              </w:rPr>
              <w:t xml:space="preserve">Dílčí výzkumné cíle považuji za přínosné. Autorka využila dotazník vlastní konstrukce, což </w:t>
            </w:r>
            <w:r w:rsidR="00AE285D">
              <w:rPr>
                <w:sz w:val="22"/>
                <w:szCs w:val="22"/>
              </w:rPr>
              <w:t>lze</w:t>
            </w:r>
            <w:r w:rsidR="004E6A3A">
              <w:rPr>
                <w:sz w:val="22"/>
                <w:szCs w:val="22"/>
              </w:rPr>
              <w:t xml:space="preserve"> obecně vnímat jako pozitivní</w:t>
            </w:r>
            <w:r w:rsidR="0085659E">
              <w:rPr>
                <w:sz w:val="22"/>
                <w:szCs w:val="22"/>
              </w:rPr>
              <w:t xml:space="preserve"> - d</w:t>
            </w:r>
            <w:r w:rsidR="004E6A3A">
              <w:rPr>
                <w:sz w:val="22"/>
                <w:szCs w:val="22"/>
              </w:rPr>
              <w:t xml:space="preserve">omnívám se však, že počet a </w:t>
            </w:r>
            <w:r w:rsidR="0085659E">
              <w:rPr>
                <w:sz w:val="22"/>
                <w:szCs w:val="22"/>
              </w:rPr>
              <w:t xml:space="preserve">zejména </w:t>
            </w:r>
            <w:r w:rsidR="004E6A3A">
              <w:rPr>
                <w:sz w:val="22"/>
                <w:szCs w:val="22"/>
              </w:rPr>
              <w:t>hloubka</w:t>
            </w:r>
            <w:r w:rsidR="0085659E">
              <w:rPr>
                <w:sz w:val="22"/>
                <w:szCs w:val="22"/>
              </w:rPr>
              <w:t xml:space="preserve"> či pojetí</w:t>
            </w:r>
            <w:r w:rsidR="004E6A3A">
              <w:rPr>
                <w:sz w:val="22"/>
                <w:szCs w:val="22"/>
              </w:rPr>
              <w:t xml:space="preserve"> uvedených položek nemůže vždy postihnout sledovaný problém v</w:t>
            </w:r>
            <w:r w:rsidR="0085659E">
              <w:rPr>
                <w:sz w:val="22"/>
                <w:szCs w:val="22"/>
              </w:rPr>
              <w:t xml:space="preserve"> adekvátní</w:t>
            </w:r>
            <w:r w:rsidR="004E6A3A">
              <w:rPr>
                <w:sz w:val="22"/>
                <w:szCs w:val="22"/>
              </w:rPr>
              <w:t xml:space="preserve"> šíři (např. VO1 a pol. 18,19; </w:t>
            </w:r>
            <w:r w:rsidR="0085659E">
              <w:rPr>
                <w:sz w:val="22"/>
                <w:szCs w:val="22"/>
              </w:rPr>
              <w:t xml:space="preserve">položky k </w:t>
            </w:r>
            <w:r w:rsidR="0085659E">
              <w:rPr>
                <w:sz w:val="22"/>
                <w:szCs w:val="22"/>
              </w:rPr>
              <w:t>VO2</w:t>
            </w:r>
            <w:r w:rsidR="0085659E">
              <w:rPr>
                <w:sz w:val="22"/>
                <w:szCs w:val="22"/>
              </w:rPr>
              <w:t xml:space="preserve"> nemapují</w:t>
            </w:r>
            <w:r w:rsidR="004E6A3A">
              <w:rPr>
                <w:sz w:val="22"/>
                <w:szCs w:val="22"/>
              </w:rPr>
              <w:t xml:space="preserve"> </w:t>
            </w:r>
            <w:r w:rsidR="0085659E">
              <w:rPr>
                <w:sz w:val="22"/>
                <w:szCs w:val="22"/>
              </w:rPr>
              <w:t>překážky</w:t>
            </w:r>
            <w:r w:rsidR="004E6A3A">
              <w:rPr>
                <w:sz w:val="22"/>
                <w:szCs w:val="22"/>
              </w:rPr>
              <w:t xml:space="preserve"> atd.)</w:t>
            </w:r>
            <w:r w:rsidR="00866CB4">
              <w:rPr>
                <w:sz w:val="22"/>
                <w:szCs w:val="22"/>
              </w:rPr>
              <w:t xml:space="preserve">. Analýza dat je strukturovaná, grafy </w:t>
            </w:r>
            <w:r w:rsidR="00AE285D">
              <w:rPr>
                <w:sz w:val="22"/>
                <w:szCs w:val="22"/>
              </w:rPr>
              <w:t>p</w:t>
            </w:r>
            <w:r w:rsidR="00866CB4">
              <w:rPr>
                <w:sz w:val="22"/>
                <w:szCs w:val="22"/>
              </w:rPr>
              <w:t>řehledně zobrazují data</w:t>
            </w:r>
            <w:r w:rsidR="0085659E">
              <w:rPr>
                <w:sz w:val="22"/>
                <w:szCs w:val="22"/>
              </w:rPr>
              <w:t>, popisné komentáře jsou jasné</w:t>
            </w:r>
            <w:r w:rsidR="00866CB4">
              <w:rPr>
                <w:sz w:val="22"/>
                <w:szCs w:val="22"/>
              </w:rPr>
              <w:t xml:space="preserve">. Výsledky přináší konkrétní zjištění o realitě </w:t>
            </w:r>
            <w:r w:rsidR="0085659E">
              <w:rPr>
                <w:sz w:val="22"/>
                <w:szCs w:val="22"/>
              </w:rPr>
              <w:t>dílčích témat</w:t>
            </w:r>
            <w:r w:rsidR="00866CB4">
              <w:rPr>
                <w:sz w:val="22"/>
                <w:szCs w:val="22"/>
              </w:rPr>
              <w:t xml:space="preserve"> </w:t>
            </w:r>
            <w:r w:rsidR="00AE285D">
              <w:rPr>
                <w:sz w:val="22"/>
                <w:szCs w:val="22"/>
              </w:rPr>
              <w:t xml:space="preserve">u </w:t>
            </w:r>
            <w:r w:rsidR="00866CB4">
              <w:rPr>
                <w:sz w:val="22"/>
                <w:szCs w:val="22"/>
              </w:rPr>
              <w:t xml:space="preserve">vybraného </w:t>
            </w:r>
            <w:r w:rsidR="00AE285D">
              <w:rPr>
                <w:sz w:val="22"/>
                <w:szCs w:val="22"/>
              </w:rPr>
              <w:t xml:space="preserve">výzkumného souboru, v tom vnímám přínos práce. </w:t>
            </w:r>
          </w:p>
          <w:p w:rsidR="00F1326B" w:rsidRPr="0085659E" w:rsidRDefault="0085659E" w:rsidP="0085659E">
            <w:pPr>
              <w:jc w:val="both"/>
              <w:rPr>
                <w:b/>
                <w:sz w:val="22"/>
                <w:szCs w:val="22"/>
              </w:rPr>
            </w:pPr>
            <w:r w:rsidRPr="0085659E">
              <w:rPr>
                <w:b/>
                <w:sz w:val="22"/>
                <w:szCs w:val="22"/>
              </w:rPr>
              <w:t>Diplomovou práci hodnotím jako dobře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AE285D" w:rsidRDefault="00AE285D" w:rsidP="00AE285D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AE285D">
              <w:rPr>
                <w:sz w:val="22"/>
                <w:szCs w:val="22"/>
              </w:rPr>
              <w:t>Interpretujte data z dotazníkové</w:t>
            </w:r>
            <w:bookmarkStart w:id="0" w:name="_GoBack"/>
            <w:bookmarkEnd w:id="0"/>
            <w:r w:rsidRPr="00AE285D">
              <w:rPr>
                <w:sz w:val="22"/>
                <w:szCs w:val="22"/>
              </w:rPr>
              <w:t xml:space="preserve"> položky č.7 (s. 71) „jeho zapojení je v českých </w:t>
            </w:r>
            <w:r w:rsidR="0085659E">
              <w:rPr>
                <w:sz w:val="22"/>
                <w:szCs w:val="22"/>
              </w:rPr>
              <w:t>školách poměrně běžné</w:t>
            </w:r>
            <w:r w:rsidRPr="00AE285D">
              <w:rPr>
                <w:sz w:val="22"/>
                <w:szCs w:val="22"/>
              </w:rPr>
              <w:t xml:space="preserve">“. </w:t>
            </w:r>
          </w:p>
          <w:p w:rsidR="00B411DB" w:rsidRPr="0085659E" w:rsidRDefault="00AE285D" w:rsidP="00362AB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AE285D">
              <w:rPr>
                <w:sz w:val="22"/>
                <w:szCs w:val="22"/>
              </w:rPr>
              <w:t xml:space="preserve">Lze položky 5,6,8,10 interpretovat jako vnímané </w:t>
            </w:r>
            <w:r>
              <w:rPr>
                <w:sz w:val="22"/>
                <w:szCs w:val="22"/>
              </w:rPr>
              <w:t>překážky</w:t>
            </w:r>
            <w:r w:rsidRPr="00AE285D">
              <w:rPr>
                <w:sz w:val="22"/>
                <w:szCs w:val="22"/>
              </w:rPr>
              <w:t xml:space="preserve"> ze strany sociálních pedagogů?</w:t>
            </w:r>
            <w:r>
              <w:rPr>
                <w:sz w:val="22"/>
                <w:szCs w:val="22"/>
              </w:rPr>
              <w:t xml:space="preserve"> (</w:t>
            </w:r>
            <w:proofErr w:type="gramStart"/>
            <w:r>
              <w:rPr>
                <w:sz w:val="22"/>
                <w:szCs w:val="22"/>
              </w:rPr>
              <w:t>s.75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5659E">
              <w:rPr>
                <w:sz w:val="22"/>
                <w:szCs w:val="22"/>
              </w:rPr>
              <w:t xml:space="preserve"> </w:t>
            </w:r>
            <w:proofErr w:type="gramStart"/>
            <w:r w:rsidR="0085659E">
              <w:rPr>
                <w:sz w:val="22"/>
                <w:szCs w:val="22"/>
              </w:rPr>
              <w:t>07.05</w:t>
            </w:r>
            <w:r w:rsidR="006D7385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385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670" w:rsidRDefault="00D86670">
      <w:r>
        <w:separator/>
      </w:r>
    </w:p>
  </w:endnote>
  <w:endnote w:type="continuationSeparator" w:id="0">
    <w:p w:rsidR="00D86670" w:rsidRDefault="00D8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670" w:rsidRDefault="00D86670">
      <w:r>
        <w:separator/>
      </w:r>
    </w:p>
  </w:footnote>
  <w:footnote w:type="continuationSeparator" w:id="0">
    <w:p w:rsidR="00D86670" w:rsidRDefault="00D8667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252EA"/>
    <w:multiLevelType w:val="hybridMultilevel"/>
    <w:tmpl w:val="2DFA56E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D24C87"/>
    <w:multiLevelType w:val="hybridMultilevel"/>
    <w:tmpl w:val="4E625780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85"/>
    <w:rsid w:val="0004738E"/>
    <w:rsid w:val="00362AB0"/>
    <w:rsid w:val="003F5DA2"/>
    <w:rsid w:val="00461BBD"/>
    <w:rsid w:val="004E6A3A"/>
    <w:rsid w:val="00512982"/>
    <w:rsid w:val="00526D47"/>
    <w:rsid w:val="0055255D"/>
    <w:rsid w:val="00582F2F"/>
    <w:rsid w:val="005C219A"/>
    <w:rsid w:val="006847E2"/>
    <w:rsid w:val="006D7385"/>
    <w:rsid w:val="0085659E"/>
    <w:rsid w:val="008614B3"/>
    <w:rsid w:val="00866CB4"/>
    <w:rsid w:val="009B2248"/>
    <w:rsid w:val="009F22C2"/>
    <w:rsid w:val="00AE285D"/>
    <w:rsid w:val="00AF1740"/>
    <w:rsid w:val="00B02A88"/>
    <w:rsid w:val="00B411DB"/>
    <w:rsid w:val="00B847C8"/>
    <w:rsid w:val="00BA3203"/>
    <w:rsid w:val="00BD2EEE"/>
    <w:rsid w:val="00C50B27"/>
    <w:rsid w:val="00CE0A8B"/>
    <w:rsid w:val="00CE4377"/>
    <w:rsid w:val="00D16B0B"/>
    <w:rsid w:val="00D457DA"/>
    <w:rsid w:val="00D86670"/>
    <w:rsid w:val="00DC1BF5"/>
    <w:rsid w:val="00E67C85"/>
    <w:rsid w:val="00E709EA"/>
    <w:rsid w:val="00F1326B"/>
    <w:rsid w:val="00F73D1C"/>
    <w:rsid w:val="00FD587A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7EA01"/>
  <w15:chartTrackingRefBased/>
  <w15:docId w15:val="{F663141B-3DAC-43A2-9CE4-225AD3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E2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DP_O</Template>
  <TotalTime>146</TotalTime>
  <Pages>1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5</cp:revision>
  <cp:lastPrinted>2012-04-25T08:21:00Z</cp:lastPrinted>
  <dcterms:created xsi:type="dcterms:W3CDTF">2025-05-06T08:28:00Z</dcterms:created>
  <dcterms:modified xsi:type="dcterms:W3CDTF">2025-05-09T09:21:00Z</dcterms:modified>
</cp:coreProperties>
</file>