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4481B3C1" w14:textId="77777777" w:rsidTr="00C50B27">
        <w:tc>
          <w:tcPr>
            <w:tcW w:w="9828" w:type="dxa"/>
            <w:gridSpan w:val="9"/>
          </w:tcPr>
          <w:p w14:paraId="6354BA73" w14:textId="659F67E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8D695B">
              <w:rPr>
                <w:b/>
                <w:sz w:val="22"/>
                <w:szCs w:val="22"/>
              </w:rPr>
              <w:t xml:space="preserve">OPONENTA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1D2DB289" w14:textId="77777777" w:rsidTr="00C50B27">
        <w:tc>
          <w:tcPr>
            <w:tcW w:w="2808" w:type="dxa"/>
          </w:tcPr>
          <w:p w14:paraId="3ED9D51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45D1D037" w14:textId="3A7B95A5" w:rsidR="006847E2" w:rsidRPr="00C50B27" w:rsidRDefault="008D695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Lenka </w:t>
            </w:r>
            <w:proofErr w:type="spellStart"/>
            <w:r>
              <w:rPr>
                <w:sz w:val="22"/>
                <w:szCs w:val="22"/>
              </w:rPr>
              <w:t>Struhařová</w:t>
            </w:r>
            <w:proofErr w:type="spellEnd"/>
          </w:p>
        </w:tc>
      </w:tr>
      <w:tr w:rsidR="006847E2" w:rsidRPr="00C50B27" w14:paraId="14E45FB3" w14:textId="77777777" w:rsidTr="00C50B27">
        <w:tc>
          <w:tcPr>
            <w:tcW w:w="2808" w:type="dxa"/>
          </w:tcPr>
          <w:p w14:paraId="7D27027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5C96811F" w14:textId="084D3437" w:rsidR="006847E2" w:rsidRPr="008D695B" w:rsidRDefault="008D695B" w:rsidP="00362AB0">
            <w:pPr>
              <w:rPr>
                <w:sz w:val="22"/>
                <w:szCs w:val="22"/>
              </w:rPr>
            </w:pPr>
            <w:proofErr w:type="spellStart"/>
            <w:r w:rsidRPr="008D695B">
              <w:rPr>
                <w:sz w:val="22"/>
                <w:szCs w:val="22"/>
              </w:rPr>
              <w:t>Resilience</w:t>
            </w:r>
            <w:proofErr w:type="spellEnd"/>
            <w:r w:rsidRPr="008D695B">
              <w:rPr>
                <w:sz w:val="22"/>
                <w:szCs w:val="22"/>
              </w:rPr>
              <w:t xml:space="preserve"> u adolescentů v </w:t>
            </w:r>
            <w:proofErr w:type="spellStart"/>
            <w:r w:rsidRPr="008D695B">
              <w:rPr>
                <w:sz w:val="22"/>
                <w:szCs w:val="22"/>
              </w:rPr>
              <w:t>nízkoprahovém</w:t>
            </w:r>
            <w:proofErr w:type="spellEnd"/>
            <w:r w:rsidRPr="008D695B">
              <w:rPr>
                <w:sz w:val="22"/>
                <w:szCs w:val="22"/>
              </w:rPr>
              <w:t xml:space="preserve"> </w:t>
            </w:r>
            <w:proofErr w:type="spellStart"/>
            <w:r w:rsidRPr="008D695B">
              <w:rPr>
                <w:sz w:val="22"/>
                <w:szCs w:val="22"/>
              </w:rPr>
              <w:t>zařízeni</w:t>
            </w:r>
            <w:proofErr w:type="spellEnd"/>
            <w:r w:rsidRPr="008D695B">
              <w:rPr>
                <w:sz w:val="22"/>
                <w:szCs w:val="22"/>
              </w:rPr>
              <w:t xml:space="preserve">́ ve </w:t>
            </w:r>
            <w:proofErr w:type="spellStart"/>
            <w:r w:rsidRPr="008D695B">
              <w:rPr>
                <w:sz w:val="22"/>
                <w:szCs w:val="22"/>
              </w:rPr>
              <w:t>Zlínském</w:t>
            </w:r>
            <w:proofErr w:type="spellEnd"/>
            <w:r w:rsidRPr="008D695B">
              <w:rPr>
                <w:sz w:val="22"/>
                <w:szCs w:val="22"/>
              </w:rPr>
              <w:t xml:space="preserve"> kraji </w:t>
            </w:r>
          </w:p>
        </w:tc>
      </w:tr>
      <w:tr w:rsidR="006847E2" w:rsidRPr="00C50B27" w14:paraId="665461D7" w14:textId="77777777" w:rsidTr="00C50B27">
        <w:tc>
          <w:tcPr>
            <w:tcW w:w="2808" w:type="dxa"/>
          </w:tcPr>
          <w:p w14:paraId="18381CEA" w14:textId="6460514F" w:rsidR="006847E2" w:rsidRPr="00C50B27" w:rsidRDefault="008D695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14:paraId="3BB9EA0A" w14:textId="104217BA" w:rsidR="006847E2" w:rsidRPr="00C50B27" w:rsidRDefault="008D695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Karla Hrbáčková, Ph.D.</w:t>
            </w:r>
          </w:p>
        </w:tc>
      </w:tr>
      <w:tr w:rsidR="006847E2" w:rsidRPr="00C50B27" w14:paraId="665B2E32" w14:textId="77777777" w:rsidTr="00C50B27">
        <w:tc>
          <w:tcPr>
            <w:tcW w:w="2808" w:type="dxa"/>
          </w:tcPr>
          <w:p w14:paraId="4E3A57A3" w14:textId="77777777"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2F40DC96" w14:textId="24F29C7D" w:rsidR="006847E2" w:rsidRPr="00C50B27" w:rsidRDefault="008D695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04231432" w14:textId="77777777" w:rsidTr="00C50B27">
        <w:tc>
          <w:tcPr>
            <w:tcW w:w="2808" w:type="dxa"/>
          </w:tcPr>
          <w:p w14:paraId="53082DD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7BD3B711" w14:textId="67CE09B7" w:rsidR="006847E2" w:rsidRPr="00C50B27" w:rsidRDefault="008D695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3AF537FD" w14:textId="77777777" w:rsidTr="00C50B27">
        <w:tc>
          <w:tcPr>
            <w:tcW w:w="2808" w:type="dxa"/>
            <w:vAlign w:val="center"/>
          </w:tcPr>
          <w:p w14:paraId="50CA6FCB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012FB057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1D8CBB2C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63382751" w14:textId="77777777" w:rsidTr="00C50B27">
        <w:tc>
          <w:tcPr>
            <w:tcW w:w="9828" w:type="dxa"/>
            <w:gridSpan w:val="9"/>
            <w:shd w:val="clear" w:color="auto" w:fill="A6A6A6"/>
          </w:tcPr>
          <w:p w14:paraId="6C71C24E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20A15BE9" w14:textId="77777777" w:rsidTr="00C50B27">
        <w:tc>
          <w:tcPr>
            <w:tcW w:w="6791" w:type="dxa"/>
            <w:gridSpan w:val="3"/>
          </w:tcPr>
          <w:p w14:paraId="7C49275D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D780BEE" w14:textId="6657A98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6E679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388627F" w14:textId="3B16715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23771C9" w14:textId="7764231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4150914" w14:textId="1905323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60A3509" w14:textId="67072AE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2127956" w14:textId="77777777" w:rsidTr="00C50B27">
        <w:tc>
          <w:tcPr>
            <w:tcW w:w="6791" w:type="dxa"/>
            <w:gridSpan w:val="3"/>
          </w:tcPr>
          <w:p w14:paraId="694FB19D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315DC82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5D52EA7" w14:textId="57A35BF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E6BA160" w14:textId="310CAD9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21A9825" w14:textId="4E6C219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14BAD17" w14:textId="25509BD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F3C298B" w14:textId="2077F4C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BA55909" w14:textId="77777777" w:rsidTr="00C50B27">
        <w:tc>
          <w:tcPr>
            <w:tcW w:w="6791" w:type="dxa"/>
            <w:gridSpan w:val="3"/>
          </w:tcPr>
          <w:p w14:paraId="09C5A8CB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7EE9315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31695EB" w14:textId="34F6566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48244F2" w14:textId="695E6F2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49BB2F5" w14:textId="66DB506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2D3FF0" w14:textId="06A7AD4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6FAB958" w14:textId="69B0137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5A77622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51556F9B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0A271AC3" w14:textId="77777777" w:rsidTr="00C50B27">
        <w:tc>
          <w:tcPr>
            <w:tcW w:w="6791" w:type="dxa"/>
            <w:gridSpan w:val="3"/>
          </w:tcPr>
          <w:p w14:paraId="146BD49D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07C851D9" w14:textId="22C3A34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AF897E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DE81086" w14:textId="1575888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ACEA078" w14:textId="5903FBB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3EF19DA" w14:textId="08DD40D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6BF7638" w14:textId="465C7CE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57DEF32" w14:textId="77777777" w:rsidTr="00C50B27">
        <w:tc>
          <w:tcPr>
            <w:tcW w:w="6791" w:type="dxa"/>
            <w:gridSpan w:val="3"/>
          </w:tcPr>
          <w:p w14:paraId="193A6B35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712F84D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7088CAA" w14:textId="653102D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E093E22" w14:textId="24469FD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3A1792A" w14:textId="446DC0C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B21FCA" w14:textId="4188B64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07A78ED" w14:textId="34C5BFE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298C268F" w14:textId="77777777" w:rsidTr="00C50B27">
        <w:tc>
          <w:tcPr>
            <w:tcW w:w="6791" w:type="dxa"/>
            <w:gridSpan w:val="3"/>
          </w:tcPr>
          <w:p w14:paraId="4B4E1580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0D9B9C28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5C2570A" w14:textId="220A80B3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B91F06D" w14:textId="349DBA8D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8C15E9D" w14:textId="5A6D77E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D577EC8" w14:textId="6DE08C26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0A79F04" w14:textId="215FA8EF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C32AFB8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00B00815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3A935518" w14:textId="77777777" w:rsidTr="00C50B27">
        <w:tc>
          <w:tcPr>
            <w:tcW w:w="6791" w:type="dxa"/>
            <w:gridSpan w:val="3"/>
          </w:tcPr>
          <w:p w14:paraId="3F8C187C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7C942EFA" w14:textId="07F825D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BDB162B" w14:textId="3138B1F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EEE584B" w14:textId="1AEDD608" w:rsidR="0055255D" w:rsidRPr="00C50B27" w:rsidRDefault="00BA61D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8BE2BEF" w14:textId="2296CB7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A83EDF" w14:textId="0E0818E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B80E30E" w14:textId="67AF2D4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293688C6" w14:textId="77777777" w:rsidTr="00C50B27">
        <w:tc>
          <w:tcPr>
            <w:tcW w:w="6791" w:type="dxa"/>
            <w:gridSpan w:val="3"/>
          </w:tcPr>
          <w:p w14:paraId="41345EB9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1122B35B" w14:textId="0462DED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B475CD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BC2439A" w14:textId="600BEB0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6A8697F" w14:textId="4444F86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5E42565" w14:textId="24F9BD5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C7B81FC" w14:textId="1BE08D9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58FEB4AF" w14:textId="77777777" w:rsidTr="00C50B27">
        <w:tc>
          <w:tcPr>
            <w:tcW w:w="6791" w:type="dxa"/>
            <w:gridSpan w:val="3"/>
          </w:tcPr>
          <w:p w14:paraId="2C29E0E2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5DA5067B" w14:textId="3C35363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EF6885C" w14:textId="10A59AE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2D9E592" w14:textId="27B9B8A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C48FC10" w14:textId="3A03329E" w:rsidR="0055255D" w:rsidRPr="00C50B27" w:rsidRDefault="00BA61D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6FACC8E" w14:textId="4F83921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E8615C9" w14:textId="0587914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B608367" w14:textId="77777777" w:rsidTr="00C50B27">
        <w:tc>
          <w:tcPr>
            <w:tcW w:w="6791" w:type="dxa"/>
            <w:gridSpan w:val="3"/>
          </w:tcPr>
          <w:p w14:paraId="3E66704C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7AEEDB76" w14:textId="606E883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866457D" w14:textId="0B6C9FD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6849D6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6897862E" w14:textId="7CFCA5B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8038607" w14:textId="13FA1B7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A3982EC" w14:textId="3CDD61B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798AB244" w14:textId="77777777" w:rsidTr="00B411DB">
        <w:tc>
          <w:tcPr>
            <w:tcW w:w="9828" w:type="dxa"/>
            <w:gridSpan w:val="9"/>
            <w:shd w:val="clear" w:color="auto" w:fill="A6A6A6"/>
          </w:tcPr>
          <w:p w14:paraId="709E074B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2F2995AC" w14:textId="77777777" w:rsidTr="00C50B27">
        <w:tc>
          <w:tcPr>
            <w:tcW w:w="6791" w:type="dxa"/>
            <w:gridSpan w:val="3"/>
          </w:tcPr>
          <w:p w14:paraId="58E5DBCE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052E467B" w14:textId="5294E9D9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B528B96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8C1EE75" w14:textId="35DC1B46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2E5C6BD" w14:textId="580F266B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405F809" w14:textId="5841B67A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4092DA9" w14:textId="6C025DD4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A07BA83" w14:textId="77777777" w:rsidTr="00C50B27">
        <w:tc>
          <w:tcPr>
            <w:tcW w:w="6791" w:type="dxa"/>
            <w:gridSpan w:val="3"/>
          </w:tcPr>
          <w:p w14:paraId="695FA2D3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14F67376" w14:textId="6868554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DB8448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12A57B2" w14:textId="059CF5E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0732147" w14:textId="1C2F94B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BD083ED" w14:textId="0D79FEC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961DA7D" w14:textId="31D6835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DF13682" w14:textId="77777777" w:rsidTr="00C50B27">
        <w:tc>
          <w:tcPr>
            <w:tcW w:w="9828" w:type="dxa"/>
            <w:gridSpan w:val="9"/>
          </w:tcPr>
          <w:p w14:paraId="4202D61B" w14:textId="77777777" w:rsidR="00B411DB" w:rsidRPr="00C50B27" w:rsidRDefault="00B411DB" w:rsidP="00D01C5D">
            <w:pPr>
              <w:jc w:val="both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57D31920" w14:textId="7394140B" w:rsidR="0027026C" w:rsidRPr="0027026C" w:rsidRDefault="0027026C" w:rsidP="00D01C5D">
            <w:pPr>
              <w:jc w:val="both"/>
              <w:rPr>
                <w:sz w:val="22"/>
                <w:szCs w:val="22"/>
              </w:rPr>
            </w:pPr>
            <w:r w:rsidRPr="0027026C">
              <w:rPr>
                <w:sz w:val="22"/>
                <w:szCs w:val="22"/>
              </w:rPr>
              <w:t xml:space="preserve">Diplomová práce se zabývá zkoumáním psychické odolnosti adolescentů, kteří využívají služby nízkoprahového zařízení pro děti a mládež. Autorka se zaměřila na propojení </w:t>
            </w:r>
            <w:proofErr w:type="spellStart"/>
            <w:r w:rsidRPr="0027026C">
              <w:rPr>
                <w:sz w:val="22"/>
                <w:szCs w:val="22"/>
              </w:rPr>
              <w:t>resilience</w:t>
            </w:r>
            <w:proofErr w:type="spellEnd"/>
            <w:r w:rsidRPr="0027026C">
              <w:rPr>
                <w:sz w:val="22"/>
                <w:szCs w:val="22"/>
              </w:rPr>
              <w:t xml:space="preserve"> s rizikovým chováním, přičemž cílem práce bylo zjistit úroveň </w:t>
            </w:r>
            <w:proofErr w:type="spellStart"/>
            <w:r w:rsidRPr="0027026C">
              <w:rPr>
                <w:sz w:val="22"/>
                <w:szCs w:val="22"/>
              </w:rPr>
              <w:t>resilience</w:t>
            </w:r>
            <w:proofErr w:type="spellEnd"/>
            <w:r w:rsidRPr="0027026C">
              <w:rPr>
                <w:sz w:val="22"/>
                <w:szCs w:val="22"/>
              </w:rPr>
              <w:t xml:space="preserve"> u této specifické skupiny, identifikovat faktory, které ji ovlivňují, a zhodnotit možnou roli nízkoprahového zařízení v podpoře psychické odolnosti. Práce kombinuje teoretický přehled problematiky s v</w:t>
            </w:r>
            <w:r w:rsidR="00D01C5D">
              <w:rPr>
                <w:sz w:val="22"/>
                <w:szCs w:val="22"/>
              </w:rPr>
              <w:t>lastním kvantitativním výzkumem.</w:t>
            </w:r>
          </w:p>
          <w:p w14:paraId="5877C3C1" w14:textId="255295C8" w:rsidR="0027026C" w:rsidRPr="0027026C" w:rsidRDefault="0027026C" w:rsidP="00D01C5D">
            <w:pPr>
              <w:jc w:val="both"/>
              <w:rPr>
                <w:sz w:val="22"/>
                <w:szCs w:val="22"/>
              </w:rPr>
            </w:pPr>
            <w:r w:rsidRPr="0027026C">
              <w:rPr>
                <w:sz w:val="22"/>
                <w:szCs w:val="22"/>
              </w:rPr>
              <w:t>Mezi silné stránky práce patří především samotná volba tématu, které je aktuální, společensky potřebné a má praktickou relevanci pro oblast sociálních služeb. Autorka prokázala promyšlený přístup k výzkumnému designu</w:t>
            </w:r>
            <w:r w:rsidR="00BA61DD">
              <w:rPr>
                <w:sz w:val="22"/>
                <w:szCs w:val="22"/>
              </w:rPr>
              <w:t xml:space="preserve"> a </w:t>
            </w:r>
            <w:r w:rsidRPr="0027026C">
              <w:rPr>
                <w:sz w:val="22"/>
                <w:szCs w:val="22"/>
              </w:rPr>
              <w:t xml:space="preserve">při volbě vhodných standardizovaných nástrojů pro měření </w:t>
            </w:r>
            <w:proofErr w:type="spellStart"/>
            <w:r w:rsidRPr="0027026C">
              <w:rPr>
                <w:sz w:val="22"/>
                <w:szCs w:val="22"/>
              </w:rPr>
              <w:t>resilience</w:t>
            </w:r>
            <w:proofErr w:type="spellEnd"/>
            <w:r w:rsidRPr="0027026C">
              <w:rPr>
                <w:sz w:val="22"/>
                <w:szCs w:val="22"/>
              </w:rPr>
              <w:t xml:space="preserve">. Teoretická část je zpracována srozumitelně a nabízí dobrý přehled literatury k tématu </w:t>
            </w:r>
            <w:proofErr w:type="spellStart"/>
            <w:r w:rsidRPr="0027026C">
              <w:rPr>
                <w:sz w:val="22"/>
                <w:szCs w:val="22"/>
              </w:rPr>
              <w:t>resilience</w:t>
            </w:r>
            <w:proofErr w:type="spellEnd"/>
            <w:r w:rsidRPr="0027026C">
              <w:rPr>
                <w:sz w:val="22"/>
                <w:szCs w:val="22"/>
              </w:rPr>
              <w:t xml:space="preserve"> i k problematice rizikového chování </w:t>
            </w:r>
            <w:r w:rsidR="00D01C5D">
              <w:rPr>
                <w:sz w:val="22"/>
                <w:szCs w:val="22"/>
              </w:rPr>
              <w:br/>
            </w:r>
            <w:r w:rsidRPr="0027026C">
              <w:rPr>
                <w:sz w:val="22"/>
                <w:szCs w:val="22"/>
              </w:rPr>
              <w:t>u adolescentů, čímž poskytuje solidní základ pro empirickou část.</w:t>
            </w:r>
          </w:p>
          <w:p w14:paraId="059DA8DF" w14:textId="4631AF94" w:rsidR="0027026C" w:rsidRPr="0027026C" w:rsidRDefault="0027026C" w:rsidP="00D01C5D">
            <w:pPr>
              <w:jc w:val="both"/>
              <w:rPr>
                <w:sz w:val="22"/>
                <w:szCs w:val="22"/>
              </w:rPr>
            </w:pPr>
            <w:r w:rsidRPr="0027026C">
              <w:rPr>
                <w:sz w:val="22"/>
                <w:szCs w:val="22"/>
              </w:rPr>
              <w:t xml:space="preserve">Za slabší stránku práce považuji některé nedostatky v metodologii i prezentaci výsledků. Přestože je metodologická část koncepčně dobře promyšlená, chybí zde formulovaná hypotéza k jedné z výzkumných otázek, což by přispělo k ucelenosti výzkumného rámce. Podrobnější popis výzkumného </w:t>
            </w:r>
            <w:r w:rsidR="00D01C5D">
              <w:rPr>
                <w:sz w:val="22"/>
                <w:szCs w:val="22"/>
              </w:rPr>
              <w:t>souboru (včetně popisu základního souboru)</w:t>
            </w:r>
            <w:r w:rsidRPr="0027026C">
              <w:rPr>
                <w:sz w:val="22"/>
                <w:szCs w:val="22"/>
              </w:rPr>
              <w:t xml:space="preserve"> by rovněž zvýšil transparentnost výsledků. Navíc se jedná o poměrně širokou věkovou skupinu respondentů a výsledky jsou zpracovány souhrnně pro všechny </w:t>
            </w:r>
            <w:r w:rsidR="00D01C5D">
              <w:rPr>
                <w:sz w:val="22"/>
                <w:szCs w:val="22"/>
              </w:rPr>
              <w:t>respondenty</w:t>
            </w:r>
            <w:r w:rsidRPr="0027026C">
              <w:rPr>
                <w:sz w:val="22"/>
                <w:szCs w:val="22"/>
              </w:rPr>
              <w:t xml:space="preserve">, bez zohlednění věkových odlišností, což může ovlivňovat interpretaci zjištění. Samotná analýza </w:t>
            </w:r>
            <w:r>
              <w:rPr>
                <w:sz w:val="22"/>
                <w:szCs w:val="22"/>
              </w:rPr>
              <w:t>mohla být prezentována přehledněji</w:t>
            </w:r>
            <w:r w:rsidRPr="0027026C">
              <w:rPr>
                <w:sz w:val="22"/>
                <w:szCs w:val="22"/>
              </w:rPr>
              <w:t xml:space="preserve"> – výsledky jsou </w:t>
            </w:r>
            <w:r w:rsidR="00BA61DD">
              <w:rPr>
                <w:sz w:val="22"/>
                <w:szCs w:val="22"/>
              </w:rPr>
              <w:t>předloženy</w:t>
            </w:r>
            <w:r w:rsidRPr="0027026C">
              <w:rPr>
                <w:sz w:val="22"/>
                <w:szCs w:val="22"/>
              </w:rPr>
              <w:t xml:space="preserve"> podle použitých diagnostických nástrojů, nikoli podle jednotlivých výzkumných otázek, což znesnadňuje orientaci čtenáře a oslabuje návaznost mezi cíli, otázkami a interpretací výsledků. K tomu se váže i fakt, že popis způsobu vyhodnocení dotazníků by spíše náležel do metodologické části než přímo do části věnované výsledkům.</w:t>
            </w:r>
          </w:p>
          <w:p w14:paraId="0C6419C1" w14:textId="390B2D79" w:rsidR="0027026C" w:rsidRPr="0027026C" w:rsidRDefault="0027026C" w:rsidP="00D01C5D">
            <w:pPr>
              <w:jc w:val="both"/>
              <w:rPr>
                <w:sz w:val="22"/>
                <w:szCs w:val="22"/>
              </w:rPr>
            </w:pPr>
            <w:r w:rsidRPr="0027026C">
              <w:rPr>
                <w:sz w:val="22"/>
                <w:szCs w:val="22"/>
              </w:rPr>
              <w:t xml:space="preserve">Za významné omezení práce považuji také způsob interpretace závěrů. Autorka ve své práci uvádí, že nízkoprahové zařízení představuje klíčový podpůrný faktor pro stabilizaci a rozvoj psychické odolnosti adolescentů. Toto tvrzení však není plně podloženo výsledky výzkumu – samotné měření </w:t>
            </w:r>
            <w:proofErr w:type="spellStart"/>
            <w:r w:rsidRPr="0027026C">
              <w:rPr>
                <w:sz w:val="22"/>
                <w:szCs w:val="22"/>
              </w:rPr>
              <w:t>resilience</w:t>
            </w:r>
            <w:proofErr w:type="spellEnd"/>
            <w:r w:rsidRPr="0027026C">
              <w:rPr>
                <w:sz w:val="22"/>
                <w:szCs w:val="22"/>
              </w:rPr>
              <w:t xml:space="preserve"> proběhlo pouze u adolescentů, kteří již zařízení navštěvují, takže nelze z výzkumných dat vyvodit, že právě návštěva zařízení měla na jejich odolnost kauzální vliv. K tomuto závěru by bylo zapotřebí longitudinálního výzkumu či porovnání s kontrolní skupinou. </w:t>
            </w:r>
            <w:r w:rsidR="00BA61DD">
              <w:rPr>
                <w:sz w:val="22"/>
                <w:szCs w:val="22"/>
              </w:rPr>
              <w:t xml:space="preserve">Poslední výzkumná otázka tak zůstává nezodpovězena a není ani zřejmé, </w:t>
            </w:r>
            <w:r w:rsidR="00BA61DD">
              <w:rPr>
                <w:sz w:val="22"/>
                <w:szCs w:val="22"/>
              </w:rPr>
              <w:lastRenderedPageBreak/>
              <w:t>z jakých dat měly</w:t>
            </w:r>
            <w:bookmarkStart w:id="0" w:name="_GoBack"/>
            <w:bookmarkEnd w:id="0"/>
            <w:r w:rsidR="00BA61DD">
              <w:rPr>
                <w:sz w:val="22"/>
                <w:szCs w:val="22"/>
              </w:rPr>
              <w:t xml:space="preserve"> být odpovědi na tuto otázku zpracovány. </w:t>
            </w:r>
            <w:r w:rsidRPr="0027026C">
              <w:rPr>
                <w:sz w:val="22"/>
                <w:szCs w:val="22"/>
              </w:rPr>
              <w:t>Doporučení, která autorka na základě své práce formuluje, jsou spíše obecná a mohl</w:t>
            </w:r>
            <w:r w:rsidR="00BA61DD">
              <w:rPr>
                <w:sz w:val="22"/>
                <w:szCs w:val="22"/>
              </w:rPr>
              <w:t>a</w:t>
            </w:r>
            <w:r w:rsidRPr="0027026C">
              <w:rPr>
                <w:sz w:val="22"/>
                <w:szCs w:val="22"/>
              </w:rPr>
              <w:t xml:space="preserve"> by být více konkretizována vzhledem k praktickému využití výsledků.</w:t>
            </w:r>
          </w:p>
          <w:p w14:paraId="2CDE9A13" w14:textId="77777777" w:rsidR="00B411DB" w:rsidRDefault="0027026C" w:rsidP="00D01C5D">
            <w:pPr>
              <w:jc w:val="both"/>
              <w:rPr>
                <w:sz w:val="22"/>
                <w:szCs w:val="22"/>
              </w:rPr>
            </w:pPr>
            <w:r w:rsidRPr="0027026C">
              <w:rPr>
                <w:sz w:val="22"/>
                <w:szCs w:val="22"/>
              </w:rPr>
              <w:t xml:space="preserve">Celkově lze práci hodnotit jako odborně kvalitní, s relevantním tématem a dobrou teoretickou základnou, přičemž silnou stránkou je zejména výběr tématu, zpracování teoretických východisek a volba metod. Slabší stránkou je částečně nepřehledná struktura analýzy dat, omezená interpretace výsledků a formulace závěrů, které nejsou plně opřeny o zjištěná data. Přesto práce představuje cenný příspěvek k poznání problematiky </w:t>
            </w:r>
            <w:proofErr w:type="spellStart"/>
            <w:r w:rsidRPr="0027026C">
              <w:rPr>
                <w:sz w:val="22"/>
                <w:szCs w:val="22"/>
              </w:rPr>
              <w:t>resilience</w:t>
            </w:r>
            <w:proofErr w:type="spellEnd"/>
            <w:r w:rsidRPr="0027026C">
              <w:rPr>
                <w:sz w:val="22"/>
                <w:szCs w:val="22"/>
              </w:rPr>
              <w:t xml:space="preserve"> u rizikových skupin adolescentů a má potenciál inspirovat další výzkum i praxi.</w:t>
            </w:r>
          </w:p>
          <w:p w14:paraId="13CC4149" w14:textId="6A61839E" w:rsidR="00BA61DD" w:rsidRPr="00C50B27" w:rsidRDefault="00BA61DD" w:rsidP="00D01C5D">
            <w:pPr>
              <w:jc w:val="both"/>
              <w:rPr>
                <w:sz w:val="22"/>
                <w:szCs w:val="22"/>
              </w:rPr>
            </w:pPr>
          </w:p>
        </w:tc>
      </w:tr>
      <w:tr w:rsidR="00B411DB" w:rsidRPr="00C50B27" w14:paraId="159C5392" w14:textId="77777777" w:rsidTr="00C50B27">
        <w:tc>
          <w:tcPr>
            <w:tcW w:w="9828" w:type="dxa"/>
            <w:gridSpan w:val="9"/>
          </w:tcPr>
          <w:p w14:paraId="49C4DA6A" w14:textId="77777777" w:rsidR="00B411DB" w:rsidRDefault="00B411DB" w:rsidP="00D01C5D">
            <w:pPr>
              <w:jc w:val="both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14:paraId="3A777914" w14:textId="77777777" w:rsidR="00BA61DD" w:rsidRPr="00C50B27" w:rsidRDefault="00BA61DD" w:rsidP="00D01C5D">
            <w:pPr>
              <w:jc w:val="both"/>
              <w:rPr>
                <w:b/>
                <w:sz w:val="22"/>
                <w:szCs w:val="22"/>
              </w:rPr>
            </w:pPr>
          </w:p>
          <w:p w14:paraId="1FFBEF66" w14:textId="305BD116" w:rsidR="00B411DB" w:rsidRPr="00BA61DD" w:rsidRDefault="00BA61DD" w:rsidP="00D01C5D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BA61DD">
              <w:rPr>
                <w:sz w:val="22"/>
                <w:szCs w:val="22"/>
              </w:rPr>
              <w:t xml:space="preserve">Jakým způsobem by bylo možné ověřit, že nízkoprahové zařízení skutečně přispívá k posílení </w:t>
            </w:r>
            <w:proofErr w:type="spellStart"/>
            <w:r w:rsidRPr="00BA61DD">
              <w:rPr>
                <w:sz w:val="22"/>
                <w:szCs w:val="22"/>
              </w:rPr>
              <w:t>resilience</w:t>
            </w:r>
            <w:proofErr w:type="spellEnd"/>
            <w:r w:rsidRPr="00BA61DD">
              <w:rPr>
                <w:sz w:val="22"/>
                <w:szCs w:val="22"/>
              </w:rPr>
              <w:t xml:space="preserve"> adolescentů?</w:t>
            </w:r>
          </w:p>
          <w:p w14:paraId="1F1BDC32" w14:textId="77777777" w:rsidR="00B411DB" w:rsidRPr="00C50B27" w:rsidRDefault="00B411DB" w:rsidP="00D01C5D">
            <w:pPr>
              <w:jc w:val="both"/>
              <w:rPr>
                <w:sz w:val="22"/>
                <w:szCs w:val="22"/>
              </w:rPr>
            </w:pPr>
          </w:p>
          <w:p w14:paraId="4083A6A1" w14:textId="77777777" w:rsidR="00B411DB" w:rsidRPr="00C50B27" w:rsidRDefault="00B411DB" w:rsidP="00D01C5D">
            <w:pPr>
              <w:jc w:val="both"/>
              <w:rPr>
                <w:sz w:val="22"/>
                <w:szCs w:val="22"/>
              </w:rPr>
            </w:pPr>
          </w:p>
        </w:tc>
      </w:tr>
      <w:tr w:rsidR="00B411DB" w:rsidRPr="00C50B27" w14:paraId="79FDC6EC" w14:textId="77777777" w:rsidTr="00C50B27">
        <w:tc>
          <w:tcPr>
            <w:tcW w:w="6791" w:type="dxa"/>
            <w:gridSpan w:val="3"/>
          </w:tcPr>
          <w:p w14:paraId="293EBCCA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66DD666D" w14:textId="7192D969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56AF43A8" w14:textId="5390D60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CC358A1" w14:textId="670F5DDD" w:rsidR="00B411DB" w:rsidRPr="00C50B27" w:rsidRDefault="00BA61D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14:paraId="0D2BCEBD" w14:textId="5098BA7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64A6EF9E" w14:textId="3BCD5DEA" w:rsidR="008D695B" w:rsidRPr="00C50B27" w:rsidRDefault="008D695B" w:rsidP="008D69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73435AC2" w14:textId="29AB9552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E6EB2D9" w14:textId="77777777" w:rsidTr="00C50B27">
        <w:tc>
          <w:tcPr>
            <w:tcW w:w="4068" w:type="dxa"/>
            <w:gridSpan w:val="2"/>
            <w:vAlign w:val="center"/>
          </w:tcPr>
          <w:p w14:paraId="17C55515" w14:textId="46E99C5E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8D695B">
              <w:rPr>
                <w:sz w:val="22"/>
                <w:szCs w:val="22"/>
              </w:rPr>
              <w:t xml:space="preserve"> 3. května 2025</w:t>
            </w:r>
          </w:p>
        </w:tc>
        <w:tc>
          <w:tcPr>
            <w:tcW w:w="5760" w:type="dxa"/>
            <w:gridSpan w:val="7"/>
            <w:vAlign w:val="center"/>
          </w:tcPr>
          <w:p w14:paraId="085DB829" w14:textId="783F7A6F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8D695B">
              <w:rPr>
                <w:sz w:val="22"/>
                <w:szCs w:val="22"/>
              </w:rPr>
              <w:t xml:space="preserve"> Karla Hrbáčková, v. r. </w:t>
            </w:r>
          </w:p>
        </w:tc>
      </w:tr>
    </w:tbl>
    <w:p w14:paraId="47CFD9EA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ADD35D" w14:textId="77777777" w:rsidR="005332E0" w:rsidRDefault="005332E0">
      <w:r>
        <w:separator/>
      </w:r>
    </w:p>
  </w:endnote>
  <w:endnote w:type="continuationSeparator" w:id="0">
    <w:p w14:paraId="07F8555A" w14:textId="77777777" w:rsidR="005332E0" w:rsidRDefault="00533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967F4E" w14:textId="77777777" w:rsidR="005332E0" w:rsidRDefault="005332E0">
      <w:r>
        <w:separator/>
      </w:r>
    </w:p>
  </w:footnote>
  <w:footnote w:type="continuationSeparator" w:id="0">
    <w:p w14:paraId="05994D25" w14:textId="77777777" w:rsidR="005332E0" w:rsidRDefault="005332E0">
      <w:r>
        <w:continuationSeparator/>
      </w:r>
    </w:p>
  </w:footnote>
  <w:footnote w:id="1">
    <w:p w14:paraId="7F40A263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ED6710"/>
    <w:multiLevelType w:val="hybridMultilevel"/>
    <w:tmpl w:val="37565CA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95B"/>
    <w:rsid w:val="001D2A6F"/>
    <w:rsid w:val="0027026C"/>
    <w:rsid w:val="00362AB0"/>
    <w:rsid w:val="003F5DA2"/>
    <w:rsid w:val="00512982"/>
    <w:rsid w:val="00514664"/>
    <w:rsid w:val="00526D47"/>
    <w:rsid w:val="005332E0"/>
    <w:rsid w:val="0055255D"/>
    <w:rsid w:val="005C219A"/>
    <w:rsid w:val="006847E2"/>
    <w:rsid w:val="0070056B"/>
    <w:rsid w:val="008D695B"/>
    <w:rsid w:val="00A72E5D"/>
    <w:rsid w:val="00B411DB"/>
    <w:rsid w:val="00BA3203"/>
    <w:rsid w:val="00BA61DD"/>
    <w:rsid w:val="00C50B27"/>
    <w:rsid w:val="00CC557C"/>
    <w:rsid w:val="00D01C5D"/>
    <w:rsid w:val="00DC1BF5"/>
    <w:rsid w:val="00E251E7"/>
    <w:rsid w:val="00E709EA"/>
    <w:rsid w:val="00E8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C5FE58"/>
  <w15:chartTrackingRefBased/>
  <w15:docId w15:val="{28DB6A86-4014-F445-B09A-40709A29F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BA61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50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5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8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51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1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78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696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Karla Hrbáčková</dc:creator>
  <cp:keywords/>
  <cp:lastModifiedBy>Karla Hrbáčková</cp:lastModifiedBy>
  <cp:revision>3</cp:revision>
  <cp:lastPrinted>2012-04-25T08:21:00Z</cp:lastPrinted>
  <dcterms:created xsi:type="dcterms:W3CDTF">2025-05-03T17:31:00Z</dcterms:created>
  <dcterms:modified xsi:type="dcterms:W3CDTF">2025-05-12T07:19:00Z</dcterms:modified>
</cp:coreProperties>
</file>