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670"/>
        <w:gridCol w:w="3095"/>
        <w:gridCol w:w="378"/>
        <w:gridCol w:w="378"/>
        <w:gridCol w:w="391"/>
        <w:gridCol w:w="390"/>
        <w:gridCol w:w="375"/>
        <w:gridCol w:w="365"/>
      </w:tblGrid>
      <w:tr w:rsidR="00840F11" w:rsidRPr="007708A0" w14:paraId="7C76C9FE" w14:textId="77777777" w:rsidTr="1F7B9C6A">
        <w:tc>
          <w:tcPr>
            <w:tcW w:w="5000" w:type="pct"/>
            <w:gridSpan w:val="8"/>
          </w:tcPr>
          <w:p w14:paraId="00A58023" w14:textId="77777777" w:rsidR="00840F11" w:rsidRPr="007708A0" w:rsidRDefault="00840F11" w:rsidP="00063CE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</w:rPr>
              <w:t>POSUDEK OPONENTA BAKALÁŘSKÉ PRÁCE</w:t>
            </w:r>
          </w:p>
        </w:tc>
      </w:tr>
      <w:tr w:rsidR="00840F11" w:rsidRPr="007708A0" w14:paraId="4B80C993" w14:textId="77777777" w:rsidTr="1F7B9C6A">
        <w:tc>
          <w:tcPr>
            <w:tcW w:w="2030" w:type="pct"/>
          </w:tcPr>
          <w:p w14:paraId="08B0F540" w14:textId="77777777" w:rsidR="00840F11" w:rsidRPr="007708A0" w:rsidRDefault="000859F9" w:rsidP="00063CE1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</w:t>
            </w:r>
          </w:p>
        </w:tc>
        <w:tc>
          <w:tcPr>
            <w:tcW w:w="2970" w:type="pct"/>
            <w:gridSpan w:val="7"/>
          </w:tcPr>
          <w:p w14:paraId="672A6659" w14:textId="0AEB1F97" w:rsidR="00840F11" w:rsidRPr="00A2271C" w:rsidRDefault="00AB1C8C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Adéla Rozsypalová</w:t>
            </w:r>
          </w:p>
        </w:tc>
      </w:tr>
      <w:tr w:rsidR="00840F11" w:rsidRPr="007708A0" w14:paraId="109012F8" w14:textId="77777777" w:rsidTr="1F7B9C6A">
        <w:tc>
          <w:tcPr>
            <w:tcW w:w="2030" w:type="pct"/>
          </w:tcPr>
          <w:p w14:paraId="5F9954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Název práce</w:t>
            </w:r>
          </w:p>
        </w:tc>
        <w:tc>
          <w:tcPr>
            <w:tcW w:w="2970" w:type="pct"/>
            <w:gridSpan w:val="7"/>
          </w:tcPr>
          <w:p w14:paraId="0A37501D" w14:textId="31ECB4F5" w:rsidR="00840F11" w:rsidRPr="007708A0" w:rsidRDefault="00AB1C8C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Zkušenosti učitelek mateřské školy s xenofobií</w:t>
            </w:r>
          </w:p>
        </w:tc>
      </w:tr>
      <w:tr w:rsidR="00840F11" w:rsidRPr="007708A0" w14:paraId="3BAAAC7C" w14:textId="77777777" w:rsidTr="1F7B9C6A">
        <w:tc>
          <w:tcPr>
            <w:tcW w:w="2030" w:type="pct"/>
          </w:tcPr>
          <w:p w14:paraId="71841B0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2970" w:type="pct"/>
            <w:gridSpan w:val="7"/>
          </w:tcPr>
          <w:p w14:paraId="5DAB6C7B" w14:textId="344A8F95" w:rsidR="00840F11" w:rsidRPr="007708A0" w:rsidRDefault="00DE19D4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Michaela Šťastná</w:t>
            </w:r>
          </w:p>
        </w:tc>
      </w:tr>
      <w:tr w:rsidR="00840F11" w:rsidRPr="007708A0" w14:paraId="60118D15" w14:textId="77777777" w:rsidTr="1F7B9C6A">
        <w:tc>
          <w:tcPr>
            <w:tcW w:w="2030" w:type="pct"/>
          </w:tcPr>
          <w:p w14:paraId="3E9576D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Studijní obor</w:t>
            </w:r>
            <w:r w:rsidR="00917DBC">
              <w:rPr>
                <w:rFonts w:ascii="Arial" w:hAnsi="Arial" w:cs="Arial"/>
              </w:rPr>
              <w:t>/program</w:t>
            </w:r>
          </w:p>
        </w:tc>
        <w:tc>
          <w:tcPr>
            <w:tcW w:w="2970" w:type="pct"/>
            <w:gridSpan w:val="7"/>
          </w:tcPr>
          <w:p w14:paraId="02EB378F" w14:textId="376A9CAC" w:rsidR="00840F11" w:rsidRPr="007708A0" w:rsidRDefault="005E232C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B0112P300001</w:t>
            </w:r>
          </w:p>
        </w:tc>
      </w:tr>
      <w:tr w:rsidR="00840F11" w:rsidRPr="007708A0" w14:paraId="52D00933" w14:textId="77777777" w:rsidTr="1F7B9C6A">
        <w:tc>
          <w:tcPr>
            <w:tcW w:w="2030" w:type="pct"/>
          </w:tcPr>
          <w:p w14:paraId="5F52C2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Forma studia</w:t>
            </w:r>
          </w:p>
        </w:tc>
        <w:tc>
          <w:tcPr>
            <w:tcW w:w="2970" w:type="pct"/>
            <w:gridSpan w:val="7"/>
          </w:tcPr>
          <w:p w14:paraId="6A05A809" w14:textId="3AB6B7BE" w:rsidR="00840F11" w:rsidRPr="007708A0" w:rsidRDefault="005E232C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840F11" w:rsidRPr="007708A0" w14:paraId="3A1C61A1" w14:textId="77777777" w:rsidTr="1F7B9C6A">
        <w:tc>
          <w:tcPr>
            <w:tcW w:w="2030" w:type="pct"/>
            <w:vAlign w:val="center"/>
          </w:tcPr>
          <w:p w14:paraId="015962C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2970" w:type="pct"/>
            <w:gridSpan w:val="7"/>
          </w:tcPr>
          <w:p w14:paraId="16A79D93" w14:textId="49AC76B3" w:rsidR="00840F11" w:rsidRPr="009D49EF" w:rsidRDefault="00840F11" w:rsidP="75977B6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75977B6B">
              <w:rPr>
                <w:rFonts w:ascii="Arial" w:hAnsi="Arial" w:cs="Arial"/>
                <w:b/>
                <w:bCs/>
              </w:rPr>
              <w:t>Stupeň hodnocení</w:t>
            </w:r>
            <w:r w:rsidR="00A2271C" w:rsidRPr="75977B6B">
              <w:rPr>
                <w:rFonts w:ascii="Arial" w:hAnsi="Arial" w:cs="Arial"/>
                <w:b/>
                <w:bCs/>
              </w:rPr>
              <w:t xml:space="preserve"> </w:t>
            </w:r>
            <w:r w:rsidRPr="75977B6B">
              <w:rPr>
                <w:rFonts w:ascii="Arial" w:hAnsi="Arial" w:cs="Arial"/>
                <w:b/>
                <w:bCs/>
              </w:rPr>
              <w:t>dle stupnice ECTS</w:t>
            </w:r>
            <w:r w:rsidRPr="75977B6B">
              <w:rPr>
                <w:rStyle w:val="FootnoteReference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840F11" w:rsidRPr="007708A0" w14:paraId="0D4F65A9" w14:textId="77777777" w:rsidTr="1F7B9C6A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840F11" w:rsidRPr="007708A0" w14:paraId="7944B2B3" w14:textId="77777777" w:rsidTr="1F7B9C6A">
        <w:tc>
          <w:tcPr>
            <w:tcW w:w="3742" w:type="pct"/>
            <w:gridSpan w:val="2"/>
          </w:tcPr>
          <w:p w14:paraId="27B3DC1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8" w:type="pct"/>
            <w:vAlign w:val="center"/>
          </w:tcPr>
          <w:p w14:paraId="5A39BBE3" w14:textId="3A1CD308" w:rsidR="00840F11" w:rsidRPr="007708A0" w:rsidRDefault="008D0FD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vAlign w:val="center"/>
          </w:tcPr>
          <w:p w14:paraId="41C8F396" w14:textId="199220B6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2A3D3E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0D0B940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0E27B00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60061E4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6ED42A46" w14:textId="77777777" w:rsidTr="1F7B9C6A">
        <w:tc>
          <w:tcPr>
            <w:tcW w:w="3742" w:type="pct"/>
            <w:gridSpan w:val="2"/>
          </w:tcPr>
          <w:p w14:paraId="71583AA3" w14:textId="77777777" w:rsidR="00840F11" w:rsidRPr="007708A0" w:rsidRDefault="00840F11" w:rsidP="00686528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8" w:type="pct"/>
            <w:vAlign w:val="center"/>
          </w:tcPr>
          <w:p w14:paraId="44EAFD9C" w14:textId="20B72270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B94D5A5" w14:textId="7ED8B05F" w:rsidR="00840F11" w:rsidRPr="007708A0" w:rsidRDefault="008D0FD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3DEEC669" w14:textId="15FDB791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3656B9A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5FB081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049F31C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CDB6913" w14:textId="77777777" w:rsidTr="1F7B9C6A">
        <w:tc>
          <w:tcPr>
            <w:tcW w:w="3742" w:type="pct"/>
            <w:gridSpan w:val="2"/>
          </w:tcPr>
          <w:p w14:paraId="7287591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8" w:type="pct"/>
            <w:vAlign w:val="center"/>
          </w:tcPr>
          <w:p w14:paraId="5312826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2486C05" w14:textId="5ECE13D5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4101652C" w14:textId="22DBBD14" w:rsidR="00840F11" w:rsidRPr="007708A0" w:rsidRDefault="008D0FD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6" w:type="pct"/>
            <w:vAlign w:val="center"/>
          </w:tcPr>
          <w:p w14:paraId="4B99056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299C43A" w14:textId="4177FA29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4DDBEF0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0D10A6B3" w14:textId="77777777" w:rsidTr="1F7B9C6A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840F11" w:rsidRPr="007708A0" w14:paraId="1B5BCAE8" w14:textId="77777777" w:rsidTr="1F7B9C6A">
        <w:tc>
          <w:tcPr>
            <w:tcW w:w="3742" w:type="pct"/>
            <w:gridSpan w:val="2"/>
          </w:tcPr>
          <w:p w14:paraId="0C5BF4A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8" w:type="pct"/>
            <w:vAlign w:val="center"/>
          </w:tcPr>
          <w:p w14:paraId="3461D779" w14:textId="62F174EA" w:rsidR="00840F11" w:rsidRPr="007708A0" w:rsidRDefault="008D0FD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vAlign w:val="center"/>
          </w:tcPr>
          <w:p w14:paraId="3CF2D8B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0FB7827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1FC39945" w14:textId="32C4D17C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0562CB0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34CE0A4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2043365" w14:textId="77777777" w:rsidTr="1F7B9C6A">
        <w:tc>
          <w:tcPr>
            <w:tcW w:w="3742" w:type="pct"/>
            <w:gridSpan w:val="2"/>
          </w:tcPr>
          <w:p w14:paraId="28AEE83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8" w:type="pct"/>
            <w:vAlign w:val="center"/>
          </w:tcPr>
          <w:p w14:paraId="62EBF3C5" w14:textId="414D8F6F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D98A12B" w14:textId="641F2E3D" w:rsidR="00840F11" w:rsidRPr="007708A0" w:rsidRDefault="008D0FD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2946DB82" w14:textId="43A54CAD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5997CC1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10FFD3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6B69937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9052E06" w14:textId="77777777" w:rsidTr="1F7B9C6A">
        <w:tc>
          <w:tcPr>
            <w:tcW w:w="3742" w:type="pct"/>
            <w:gridSpan w:val="2"/>
          </w:tcPr>
          <w:p w14:paraId="522D10B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8" w:type="pct"/>
            <w:vAlign w:val="center"/>
          </w:tcPr>
          <w:p w14:paraId="3FE9F23F" w14:textId="06E0B9C6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F72F646" w14:textId="1B3DD652" w:rsidR="00840F11" w:rsidRPr="007708A0" w:rsidRDefault="008D0FD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08CE6F91" w14:textId="377B5F64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61CDCEA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BB9E2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23DE523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7A9E671E" w14:textId="77777777" w:rsidTr="1F7B9C6A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840F11" w:rsidRPr="007708A0" w14:paraId="7CAC7C07" w14:textId="77777777" w:rsidTr="1F7B9C6A">
        <w:trPr>
          <w:trHeight w:val="26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C01E34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w:rsidR="00840F11" w:rsidRPr="007708A0" w14:paraId="4641F92D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289E7DE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2E56223" w14:textId="2E53BA71" w:rsidR="00840F11" w:rsidRPr="007708A0" w:rsidRDefault="008D0FD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7547A0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043CB0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7459315" w14:textId="1307514E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537F28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DFB9E2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3F91CED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A31AA2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Adekvátnost výzkumných metod vzhledem k výzkumným otázkám</w:t>
            </w:r>
            <w:r w:rsidR="00774418">
              <w:rPr>
                <w:rFonts w:ascii="Arial" w:hAnsi="Arial" w:cs="Arial"/>
              </w:rPr>
              <w:t xml:space="preserve"> </w:t>
            </w:r>
            <w:r w:rsidRPr="007708A0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70DF9E56" w14:textId="4194904D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44E871BC" w14:textId="7B70A92B" w:rsidR="00840F11" w:rsidRPr="007708A0" w:rsidRDefault="008D0FD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144A5D2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738610EB" w14:textId="1AC6C5E0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37805D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463F29E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88D45A5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48AD461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3B7B4B86" w14:textId="2C16D69A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3A0FF5F2" w14:textId="03338EB7" w:rsidR="00840F11" w:rsidRPr="007708A0" w:rsidRDefault="008D0FD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630AD66" w14:textId="56A1E01D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182907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2BA226A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17AD93B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593243C9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F34517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DE4B5B7" w14:textId="0CE191B4" w:rsidR="00840F11" w:rsidRPr="007708A0" w:rsidRDefault="008D0FD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6204FF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2DBF0D7D" w14:textId="1B1FAC2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B62F1B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2F2C34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80A4E5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09C697E2" w14:textId="77777777" w:rsidTr="1F7B9C6A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840F11" w:rsidRPr="007708A0" w14:paraId="3791646F" w14:textId="77777777" w:rsidTr="1F7B9C6A">
        <w:tc>
          <w:tcPr>
            <w:tcW w:w="3742" w:type="pct"/>
            <w:gridSpan w:val="2"/>
          </w:tcPr>
          <w:p w14:paraId="660F91E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8" w:type="pct"/>
            <w:vAlign w:val="center"/>
          </w:tcPr>
          <w:p w14:paraId="19219836" w14:textId="1C800359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296FEF7D" w14:textId="449F4C28" w:rsidR="00840F11" w:rsidRPr="007708A0" w:rsidRDefault="008D0FD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7194DBD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69D0D3C" w14:textId="291C120F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54CD245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1231BE6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7A51095" w14:textId="77777777" w:rsidTr="1F7B9C6A">
        <w:tc>
          <w:tcPr>
            <w:tcW w:w="3742" w:type="pct"/>
            <w:gridSpan w:val="2"/>
          </w:tcPr>
          <w:p w14:paraId="3595D48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8" w:type="pct"/>
            <w:vAlign w:val="center"/>
          </w:tcPr>
          <w:p w14:paraId="36FEB5B0" w14:textId="760D37BC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30D7AA69" w14:textId="7C897D30" w:rsidR="00840F11" w:rsidRPr="007708A0" w:rsidRDefault="008D0FDF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7196D064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34FF1C98" w14:textId="34EDA4A3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D072C0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48A2191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125004D1" w14:textId="77777777" w:rsidTr="1F7B9C6A">
        <w:tc>
          <w:tcPr>
            <w:tcW w:w="5000" w:type="pct"/>
            <w:gridSpan w:val="8"/>
          </w:tcPr>
          <w:p w14:paraId="6BD18F9B" w14:textId="77777777" w:rsidR="00774418" w:rsidRDefault="00774418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3C55D94" w14:textId="77777777" w:rsidR="00840F11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Odůvodnění hodnocení práce:</w:t>
            </w:r>
            <w:r w:rsidR="00F8169F">
              <w:rPr>
                <w:rFonts w:ascii="Arial" w:hAnsi="Arial" w:cs="Arial"/>
                <w:b/>
              </w:rPr>
              <w:t xml:space="preserve"> </w:t>
            </w:r>
          </w:p>
          <w:p w14:paraId="238601FE" w14:textId="77777777" w:rsidR="00F8169F" w:rsidRDefault="00F8169F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5AF44FF" w14:textId="2FA63325" w:rsidR="004A4ECB" w:rsidRDefault="00FD2BD6" w:rsidP="00957D02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Úvod kvalitně předestírá hlavní motivaci i obsah celé práce. Teoretická část velmi dobře definuje základní pojmy, autorka píše poutavě, dokáže propojovat jednotlivé myšlenky. </w:t>
            </w:r>
            <w:r w:rsidR="00352840">
              <w:rPr>
                <w:rFonts w:ascii="Arial" w:hAnsi="Arial" w:cs="Arial"/>
                <w:bCs/>
              </w:rPr>
              <w:t>Dobrý popis rizikového chování, proč právě toto širší pojetí je důležité pro dobré pochopení tématu xenofobie, i jeho prevence, také zajímavé vymezení „odborníků v oblasti prevence rizikového chování“. Druhá kapitola dobře aplikuje problematiku xenofobie na předškolní věk a prostředí MŠ</w:t>
            </w:r>
            <w:r w:rsidR="00FA3849">
              <w:rPr>
                <w:rFonts w:ascii="Arial" w:hAnsi="Arial" w:cs="Arial"/>
                <w:bCs/>
              </w:rPr>
              <w:t xml:space="preserve">, zahrnuje několik zdrojů pro diskuzi prevence xenofobie v MŠ. Pouze dvě teoretické kapitoly nejsou standardem, ale zde stačí. </w:t>
            </w:r>
          </w:p>
          <w:p w14:paraId="2A5A900D" w14:textId="77777777" w:rsidR="00FA3849" w:rsidRDefault="00FA3849" w:rsidP="00957D0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414A8640" w14:textId="35F604A4" w:rsidR="00FD2BD6" w:rsidRDefault="00FA3849" w:rsidP="00957D02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Cíle i otázky výzkumu jsou dobře formulovány, </w:t>
            </w:r>
            <w:r w:rsidR="00F57415">
              <w:rPr>
                <w:rFonts w:ascii="Arial" w:hAnsi="Arial" w:cs="Arial"/>
                <w:bCs/>
              </w:rPr>
              <w:t xml:space="preserve">metody sběru i analýzy dat jsou správně, ale velmi stručně vymezeny. Popis výsledků, zahrnutí citátů pro ilustraci jednotlivých kategorií a podkategorií, je kvalitní. Autorka dobře kontrastuje různé </w:t>
            </w:r>
            <w:r w:rsidR="00F57415">
              <w:rPr>
                <w:rFonts w:ascii="Arial" w:hAnsi="Arial" w:cs="Arial"/>
                <w:bCs/>
              </w:rPr>
              <w:lastRenderedPageBreak/>
              <w:t>názory učitelek, vybírá velmi zajímavé informace. V práci zmiňuje i axiální kódování, avšak z výsledků není explicitně jasné, kde tohoto bylo využito. Shrnutí výsledků je velmi</w:t>
            </w:r>
            <w:r w:rsidR="008D0FDF">
              <w:rPr>
                <w:rFonts w:ascii="Arial" w:hAnsi="Arial" w:cs="Arial"/>
                <w:bCs/>
              </w:rPr>
              <w:t xml:space="preserve"> dobré, interpretativní. Diskuze zasazuje výsledky výzkumu do širšího kontextu literatury, avšak chybí mi zde nějaký zahraniční zdroj. </w:t>
            </w:r>
          </w:p>
          <w:p w14:paraId="3474BBA5" w14:textId="6E4307EB" w:rsidR="00FD2BD6" w:rsidRDefault="00FD2BD6" w:rsidP="00957D02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4DD529E0" w14:textId="541803BE" w:rsidR="00FD2BD6" w:rsidRDefault="00FD2BD6" w:rsidP="00957D02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Skrze text místy nadbytečné formulace (např. „již zmiňované“</w:t>
            </w:r>
            <w:r w:rsidR="00FA3849">
              <w:rPr>
                <w:rFonts w:ascii="Arial" w:hAnsi="Arial" w:cs="Arial"/>
                <w:bCs/>
              </w:rPr>
              <w:t>, „vydefinuji“</w:t>
            </w:r>
            <w:r>
              <w:rPr>
                <w:rFonts w:ascii="Arial" w:hAnsi="Arial" w:cs="Arial"/>
                <w:bCs/>
              </w:rPr>
              <w:t xml:space="preserve">). </w:t>
            </w:r>
            <w:r w:rsidR="00352840">
              <w:rPr>
                <w:rFonts w:ascii="Arial" w:hAnsi="Arial" w:cs="Arial"/>
                <w:bCs/>
              </w:rPr>
              <w:t xml:space="preserve">Citace jsou většinou správné, konzistentní, avšak místy drobné chyby („podle“ místo „In“, tečky před závorkou). </w:t>
            </w:r>
          </w:p>
          <w:p w14:paraId="04EFFFDD" w14:textId="77777777" w:rsidR="002570DC" w:rsidRDefault="002570DC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7739B8C1" w14:textId="50368A99" w:rsidR="00724C5F" w:rsidRPr="007708A0" w:rsidRDefault="000859F9" w:rsidP="000859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Bakalářskou práci doporučuji k obhajobě. </w:t>
            </w:r>
          </w:p>
        </w:tc>
      </w:tr>
      <w:tr w:rsidR="00840F11" w:rsidRPr="007708A0" w14:paraId="45D5654E" w14:textId="77777777" w:rsidTr="1F7B9C6A">
        <w:tc>
          <w:tcPr>
            <w:tcW w:w="5000" w:type="pct"/>
            <w:gridSpan w:val="8"/>
          </w:tcPr>
          <w:p w14:paraId="4DED9C15" w14:textId="427BA2FA" w:rsidR="00840F11" w:rsidRPr="007708A0" w:rsidRDefault="00840F11" w:rsidP="1F7B9C6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1F7B9C6A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1F7B9C6A">
              <w:rPr>
                <w:rStyle w:val="FootnoteReference"/>
                <w:rFonts w:ascii="Arial" w:hAnsi="Arial" w:cs="Arial"/>
                <w:b/>
                <w:bCs/>
              </w:rPr>
              <w:footnoteReference w:id="2"/>
            </w:r>
            <w:r w:rsidRPr="1F7B9C6A">
              <w:rPr>
                <w:rFonts w:ascii="Arial" w:hAnsi="Arial" w:cs="Arial"/>
                <w:b/>
                <w:bCs/>
              </w:rPr>
              <w:t>:</w:t>
            </w:r>
          </w:p>
          <w:p w14:paraId="0EF968FB" w14:textId="77777777" w:rsidR="00917DBC" w:rsidRDefault="00FA3849" w:rsidP="005E23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Jaké další faktory (kromě rodiny, socializace v MŠ) mohou podle Vás ovlivnit projevy xenofobie v předškolním věku?</w:t>
            </w:r>
          </w:p>
          <w:p w14:paraId="308E4A70" w14:textId="77777777" w:rsidR="00FA3849" w:rsidRDefault="00F57415" w:rsidP="005E23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Proč myslíte, že jste zjistila rozdíly v názorech na vnímání odlišností u dětí předškolního věku (str. 37)?</w:t>
            </w:r>
          </w:p>
          <w:p w14:paraId="0F3CABC7" w14:textId="35B9A152" w:rsidR="00F57415" w:rsidRPr="007708A0" w:rsidRDefault="00F57415" w:rsidP="005E232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Proč si myslíte, že se ve výpovědích neobjevilo využití preventivních programů?</w:t>
            </w:r>
          </w:p>
        </w:tc>
      </w:tr>
      <w:tr w:rsidR="00840F11" w:rsidRPr="007708A0" w14:paraId="3D60B71B" w14:textId="77777777" w:rsidTr="1F7B9C6A">
        <w:tc>
          <w:tcPr>
            <w:tcW w:w="3742" w:type="pct"/>
            <w:gridSpan w:val="2"/>
          </w:tcPr>
          <w:p w14:paraId="66D4B4B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75977B6B">
              <w:rPr>
                <w:rFonts w:ascii="Arial" w:hAnsi="Arial" w:cs="Arial"/>
                <w:b/>
                <w:bCs/>
              </w:rPr>
              <w:t>Celkové hodnocení</w:t>
            </w:r>
            <w:r w:rsidRPr="75977B6B">
              <w:rPr>
                <w:rStyle w:val="FootnoteReference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8" w:type="pct"/>
          </w:tcPr>
          <w:p w14:paraId="5B08B5D1" w14:textId="113D0DB9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</w:tcPr>
          <w:p w14:paraId="16DEB4AB" w14:textId="6E442FF2" w:rsidR="00840F11" w:rsidRPr="007708A0" w:rsidRDefault="00FA3849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</w:tcPr>
          <w:p w14:paraId="0AD9C6F4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</w:tcPr>
          <w:p w14:paraId="4B1F511A" w14:textId="0EB001F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</w:tcPr>
          <w:p w14:paraId="65F9C3DC" w14:textId="1855CA41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</w:tcPr>
          <w:p w14:paraId="5023141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691C39AB" w14:textId="77777777" w:rsidTr="1F7B9C6A">
        <w:tc>
          <w:tcPr>
            <w:tcW w:w="3742" w:type="pct"/>
            <w:gridSpan w:val="2"/>
            <w:vAlign w:val="center"/>
          </w:tcPr>
          <w:p w14:paraId="6FD1CBF4" w14:textId="15E575C4" w:rsidR="00840F11" w:rsidRPr="007708A0" w:rsidRDefault="00840F11" w:rsidP="008D6D37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Datum:</w:t>
            </w:r>
            <w:r w:rsidR="00686528">
              <w:rPr>
                <w:rFonts w:ascii="Arial" w:hAnsi="Arial" w:cs="Arial"/>
              </w:rPr>
              <w:t xml:space="preserve"> </w:t>
            </w:r>
            <w:r w:rsidR="005E232C">
              <w:rPr>
                <w:rFonts w:ascii="Arial" w:hAnsi="Arial" w:cs="Arial"/>
              </w:rPr>
              <w:t>12</w:t>
            </w:r>
            <w:r w:rsidR="00E32C08">
              <w:rPr>
                <w:rFonts w:ascii="Arial" w:hAnsi="Arial" w:cs="Arial"/>
              </w:rPr>
              <w:t>.5.2025</w:t>
            </w:r>
          </w:p>
        </w:tc>
        <w:tc>
          <w:tcPr>
            <w:tcW w:w="1258" w:type="pct"/>
            <w:gridSpan w:val="6"/>
            <w:vAlign w:val="center"/>
          </w:tcPr>
          <w:p w14:paraId="03ED179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840F11" w:rsidRDefault="00840F11" w:rsidP="00840F11"/>
    <w:p w14:paraId="562C75D1" w14:textId="77777777" w:rsidR="00A80A66" w:rsidRDefault="00A80A66"/>
    <w:sectPr w:rsidR="00A80A66" w:rsidSect="006946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0D90C" w14:textId="77777777" w:rsidR="001C06D3" w:rsidRDefault="001C06D3" w:rsidP="00840F11">
      <w:pPr>
        <w:spacing w:after="0" w:line="240" w:lineRule="auto"/>
      </w:pPr>
      <w:r>
        <w:separator/>
      </w:r>
    </w:p>
  </w:endnote>
  <w:endnote w:type="continuationSeparator" w:id="0">
    <w:p w14:paraId="6BFF4333" w14:textId="77777777" w:rsidR="001C06D3" w:rsidRDefault="001C06D3" w:rsidP="00840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257AF" w14:textId="77777777" w:rsidR="001C06D3" w:rsidRDefault="001C06D3" w:rsidP="00840F11">
      <w:pPr>
        <w:spacing w:after="0" w:line="240" w:lineRule="auto"/>
      </w:pPr>
      <w:r>
        <w:separator/>
      </w:r>
    </w:p>
  </w:footnote>
  <w:footnote w:type="continuationSeparator" w:id="0">
    <w:p w14:paraId="5B5F043B" w14:textId="77777777" w:rsidR="001C06D3" w:rsidRDefault="001C06D3" w:rsidP="00840F11">
      <w:pPr>
        <w:spacing w:after="0" w:line="240" w:lineRule="auto"/>
      </w:pPr>
      <w:r>
        <w:continuationSeparator/>
      </w:r>
    </w:p>
  </w:footnote>
  <w:footnote w:id="1">
    <w:p w14:paraId="62D00026" w14:textId="51D78B76" w:rsidR="75977B6B" w:rsidRDefault="75977B6B" w:rsidP="75977B6B">
      <w:pPr>
        <w:pStyle w:val="FootnoteText"/>
      </w:pPr>
      <w:r w:rsidRPr="75977B6B">
        <w:rPr>
          <w:rStyle w:val="FootnoteReference"/>
        </w:rPr>
        <w:footnoteRef/>
      </w:r>
      <w:r>
        <w:t xml:space="preserve"> </w:t>
      </w:r>
      <w:r w:rsidRPr="75977B6B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75977B6B">
        <w:rPr>
          <w:color w:val="000000" w:themeColor="text1"/>
        </w:rPr>
        <w:t xml:space="preserve"> </w:t>
      </w:r>
      <w:r w:rsidRPr="75977B6B">
        <w:t xml:space="preserve"> </w:t>
      </w:r>
    </w:p>
  </w:footnote>
  <w:footnote w:id="2">
    <w:p w14:paraId="54B210B2" w14:textId="240859A1" w:rsidR="1F7B9C6A" w:rsidRDefault="1F7B9C6A" w:rsidP="1F7B9C6A">
      <w:pPr>
        <w:pStyle w:val="FootnoteText"/>
      </w:pPr>
      <w:r w:rsidRPr="1F7B9C6A">
        <w:rPr>
          <w:rStyle w:val="FootnoteReference"/>
        </w:rPr>
        <w:footnoteRef/>
      </w:r>
      <w:r>
        <w:t xml:space="preserve"> </w:t>
      </w:r>
      <w:r w:rsidRPr="1F7B9C6A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1F7B9C6A">
        <w:rPr>
          <w:color w:val="000000" w:themeColor="text1"/>
        </w:rPr>
        <w:t xml:space="preserve"> </w:t>
      </w:r>
      <w:r w:rsidRPr="1F7B9C6A">
        <w:t xml:space="preserve"> </w:t>
      </w:r>
    </w:p>
  </w:footnote>
  <w:footnote w:id="3">
    <w:p w14:paraId="3740B3BB" w14:textId="77777777" w:rsidR="00840F11" w:rsidRDefault="00840F11" w:rsidP="00840F11">
      <w:pPr>
        <w:pStyle w:val="FootnoteText"/>
      </w:pPr>
      <w:r>
        <w:rPr>
          <w:rStyle w:val="FootnoteReference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32C48"/>
    <w:multiLevelType w:val="hybridMultilevel"/>
    <w:tmpl w:val="01FEC5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2782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9D8"/>
    <w:rsid w:val="00020006"/>
    <w:rsid w:val="00063CE1"/>
    <w:rsid w:val="000859F9"/>
    <w:rsid w:val="000E4ACF"/>
    <w:rsid w:val="001C06D3"/>
    <w:rsid w:val="002570DC"/>
    <w:rsid w:val="002F1F54"/>
    <w:rsid w:val="002F5298"/>
    <w:rsid w:val="0030683E"/>
    <w:rsid w:val="00311212"/>
    <w:rsid w:val="0034180E"/>
    <w:rsid w:val="00352840"/>
    <w:rsid w:val="003649D8"/>
    <w:rsid w:val="003D12E0"/>
    <w:rsid w:val="003F3659"/>
    <w:rsid w:val="00415A31"/>
    <w:rsid w:val="00422E37"/>
    <w:rsid w:val="00442257"/>
    <w:rsid w:val="0046105F"/>
    <w:rsid w:val="004A4ECB"/>
    <w:rsid w:val="004B4E6B"/>
    <w:rsid w:val="004F278A"/>
    <w:rsid w:val="004F590F"/>
    <w:rsid w:val="005311B2"/>
    <w:rsid w:val="005B4A78"/>
    <w:rsid w:val="005C5D05"/>
    <w:rsid w:val="005E232C"/>
    <w:rsid w:val="0063019D"/>
    <w:rsid w:val="00637459"/>
    <w:rsid w:val="00653938"/>
    <w:rsid w:val="00686528"/>
    <w:rsid w:val="00694674"/>
    <w:rsid w:val="006B4AB3"/>
    <w:rsid w:val="007225B0"/>
    <w:rsid w:val="00724C5F"/>
    <w:rsid w:val="00774418"/>
    <w:rsid w:val="007C409A"/>
    <w:rsid w:val="00840F11"/>
    <w:rsid w:val="00872D91"/>
    <w:rsid w:val="008937E2"/>
    <w:rsid w:val="008D0FDF"/>
    <w:rsid w:val="008D1817"/>
    <w:rsid w:val="008D6D37"/>
    <w:rsid w:val="008F2415"/>
    <w:rsid w:val="00917DBC"/>
    <w:rsid w:val="00954E4B"/>
    <w:rsid w:val="0099618E"/>
    <w:rsid w:val="009A03DB"/>
    <w:rsid w:val="009A0A15"/>
    <w:rsid w:val="009A58E6"/>
    <w:rsid w:val="009C4D29"/>
    <w:rsid w:val="009D49EF"/>
    <w:rsid w:val="009D65E7"/>
    <w:rsid w:val="009E2310"/>
    <w:rsid w:val="00A0078F"/>
    <w:rsid w:val="00A2271C"/>
    <w:rsid w:val="00A30DD4"/>
    <w:rsid w:val="00A42709"/>
    <w:rsid w:val="00A80A66"/>
    <w:rsid w:val="00AB1C8C"/>
    <w:rsid w:val="00BC7A61"/>
    <w:rsid w:val="00BF0E2D"/>
    <w:rsid w:val="00C012E1"/>
    <w:rsid w:val="00C67E53"/>
    <w:rsid w:val="00C77D0E"/>
    <w:rsid w:val="00C86B13"/>
    <w:rsid w:val="00C9480D"/>
    <w:rsid w:val="00CF10B3"/>
    <w:rsid w:val="00CF7359"/>
    <w:rsid w:val="00D26167"/>
    <w:rsid w:val="00D35437"/>
    <w:rsid w:val="00DB28C3"/>
    <w:rsid w:val="00DD245C"/>
    <w:rsid w:val="00DE19D4"/>
    <w:rsid w:val="00DE320B"/>
    <w:rsid w:val="00E32C08"/>
    <w:rsid w:val="00E3690C"/>
    <w:rsid w:val="00EE34E7"/>
    <w:rsid w:val="00F53F79"/>
    <w:rsid w:val="00F57415"/>
    <w:rsid w:val="00F8169F"/>
    <w:rsid w:val="00F81F46"/>
    <w:rsid w:val="00FA3849"/>
    <w:rsid w:val="00FD2BD6"/>
    <w:rsid w:val="1F7B9C6A"/>
    <w:rsid w:val="7597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3A7F8"/>
  <w15:docId w15:val="{90C2AF16-5000-4BB6-9683-F18B1BDD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F11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840F11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40F1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FootnoteReference">
    <w:name w:val="footnote reference"/>
    <w:rsid w:val="00840F1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1F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F54"/>
    <w:rPr>
      <w:rFonts w:ascii="Segoe UI" w:eastAsia="Times New Roman" w:hAnsi="Segoe UI" w:cs="Segoe UI"/>
      <w:sz w:val="18"/>
      <w:szCs w:val="18"/>
      <w:lang w:eastAsia="cs-CZ"/>
    </w:rPr>
  </w:style>
  <w:style w:type="paragraph" w:styleId="ListParagraph">
    <w:name w:val="List Paragraph"/>
    <w:basedOn w:val="Normal"/>
    <w:uiPriority w:val="34"/>
    <w:qFormat/>
    <w:rsid w:val="00DE32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661A7595-5E95-45EB-B707-21C1AE73BB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5AA32B-82A5-4F16-BD52-CA7CE5EDD6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4BBA25-AF4C-4805-94E0-042ADA0BDD43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3026</TotalTime>
  <Pages>2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Adriana Wiegerová</dc:creator>
  <cp:lastModifiedBy>Michaela Šťastná</cp:lastModifiedBy>
  <cp:revision>20</cp:revision>
  <cp:lastPrinted>2018-05-02T12:55:00Z</cp:lastPrinted>
  <dcterms:created xsi:type="dcterms:W3CDTF">2025-04-14T13:49:00Z</dcterms:created>
  <dcterms:modified xsi:type="dcterms:W3CDTF">2025-05-12T11:15:00Z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