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7A6D23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D2FF3" w:rsidRPr="006D2FF3">
        <w:rPr>
          <w:rFonts w:asciiTheme="minorHAnsi" w:hAnsiTheme="minorHAnsi" w:cstheme="minorHAnsi"/>
          <w:sz w:val="22"/>
          <w:szCs w:val="22"/>
        </w:rPr>
        <w:t>Maryna Didenko</w:t>
      </w:r>
    </w:p>
    <w:p w14:paraId="7BEB1D07" w14:textId="4139B94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D2FF3">
        <w:rPr>
          <w:rFonts w:asciiTheme="minorHAnsi" w:hAnsiTheme="minorHAnsi" w:cstheme="minorHAnsi"/>
          <w:sz w:val="22"/>
          <w:szCs w:val="22"/>
        </w:rPr>
        <w:t>doc. Ing. Jana Janoušková, Ph.D.</w:t>
      </w:r>
    </w:p>
    <w:p w14:paraId="05C5954D" w14:textId="026032F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D2FF3">
        <w:rPr>
          <w:rFonts w:cstheme="minorHAnsi"/>
        </w:rPr>
        <w:t>Komparace daňového zatížení fyzických osob v České republice a na Ukrajině</w:t>
      </w:r>
    </w:p>
    <w:p w14:paraId="07FD52EA" w14:textId="5B50BCA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D2FF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4B3E520" w:rsidR="000E094A" w:rsidRDefault="00160B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4E59ACC5" w:rsidR="000E094A" w:rsidRDefault="00160BA5" w:rsidP="001303ED">
            <w:pPr>
              <w:tabs>
                <w:tab w:val="right" w:pos="8789"/>
              </w:tabs>
              <w:spacing w:before="120" w:after="120"/>
              <w:jc w:val="both"/>
            </w:pPr>
            <w:r w:rsidRPr="00F66EAC">
              <w:t xml:space="preserve">Práce se zabývá </w:t>
            </w:r>
            <w:r>
              <w:t>pro</w:t>
            </w:r>
            <w:r w:rsidRPr="00F66EAC">
              <w:t>blematikou konstrukce osobní důchodové daně</w:t>
            </w:r>
            <w:r>
              <w:t xml:space="preserve">. </w:t>
            </w:r>
            <w:r w:rsidRPr="00607614">
              <w:t xml:space="preserve">Cílem </w:t>
            </w:r>
            <w:r w:rsidR="001303ED">
              <w:t xml:space="preserve">bylo </w:t>
            </w:r>
            <w:r w:rsidR="001303ED" w:rsidRPr="00607614">
              <w:t>zhodnotit</w:t>
            </w:r>
            <w:r w:rsidRPr="00607614">
              <w:t xml:space="preserve"> daňové </w:t>
            </w:r>
            <w:r>
              <w:t>zatížení fyzických osob – závislá činnost</w:t>
            </w:r>
            <w:r w:rsidRPr="00607614">
              <w:t xml:space="preserve"> </w:t>
            </w:r>
            <w:r>
              <w:t>v podmínkách České republiky a Ukrajiny v kontextu využití daňových úlev.</w:t>
            </w:r>
          </w:p>
          <w:p w14:paraId="7ED3E311" w14:textId="606E1885" w:rsidR="000E094A" w:rsidRPr="000E094A" w:rsidRDefault="00160BA5" w:rsidP="001303ED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byl jasně stanoven a studentka využila při zpracování práce zejména legislativu daných zemí. Metody a postupy</w:t>
            </w:r>
            <w:r w:rsidR="001303ED">
              <w:rPr>
                <w:rFonts w:cstheme="minorHAnsi"/>
              </w:rPr>
              <w:t xml:space="preserve"> při zpracování práce </w:t>
            </w:r>
            <w:r>
              <w:rPr>
                <w:rFonts w:cstheme="minorHAnsi"/>
              </w:rPr>
              <w:t>byly zvoleny správně vzhledem ke stanovenému cíli.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E10F537" w:rsidR="000E094A" w:rsidRDefault="00130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40773426" w:rsidR="000E094A" w:rsidRPr="000E094A" w:rsidRDefault="00160BA5" w:rsidP="001303ED">
            <w:pPr>
              <w:spacing w:before="120" w:after="120"/>
              <w:jc w:val="both"/>
              <w:rPr>
                <w:rFonts w:cstheme="minorHAnsi"/>
              </w:rPr>
            </w:pPr>
            <w:r w:rsidRPr="00F66EAC">
              <w:t xml:space="preserve">Teoretickou část práce lze </w:t>
            </w:r>
            <w:r>
              <w:t xml:space="preserve">vcelku </w:t>
            </w:r>
            <w:r w:rsidRPr="00F66EAC">
              <w:t>hodnotit jako ucelené zpracování vybraného tématu</w:t>
            </w:r>
            <w:r w:rsidR="001303ED">
              <w:t xml:space="preserve"> i když je spíše popisného charakteru</w:t>
            </w:r>
            <w:r>
              <w:t xml:space="preserve">.  </w:t>
            </w:r>
            <w:r w:rsidRPr="00F66EAC">
              <w:t xml:space="preserve">Autorka </w:t>
            </w:r>
            <w:r>
              <w:t>popisuje</w:t>
            </w:r>
            <w:r w:rsidR="001303ED">
              <w:t xml:space="preserve"> daňové systémy jednotlivých zemí. Pak se zaměřuje na</w:t>
            </w:r>
            <w:r>
              <w:t xml:space="preserve"> daňové úlevy a soustředí se zejména na</w:t>
            </w:r>
            <w:r w:rsidRPr="00845935">
              <w:t xml:space="preserve"> </w:t>
            </w:r>
            <w:r w:rsidR="001303ED">
              <w:t xml:space="preserve">charakteristiku konstrukce osobní důchodové daně, která má vliv na </w:t>
            </w:r>
            <w:r w:rsidRPr="00845935">
              <w:t xml:space="preserve">daňové zatížení </w:t>
            </w:r>
            <w:r w:rsidR="001303ED" w:rsidRPr="00845935">
              <w:t xml:space="preserve">poplatníků </w:t>
            </w:r>
            <w:r w:rsidR="001303ED" w:rsidRPr="00F66EAC">
              <w:t>daně</w:t>
            </w:r>
            <w:r>
              <w:t xml:space="preserve"> z příjmů ze závislé činnosti</w:t>
            </w:r>
            <w:r w:rsidRPr="00F66EAC"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AB1774" w:rsidR="000E094A" w:rsidRDefault="00895A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2A5F04C5" w:rsidR="000E094A" w:rsidRPr="000E094A" w:rsidRDefault="00895A7E" w:rsidP="001303ED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t xml:space="preserve">Aplikační část je členěna do několika kapitol, které logicky a systematicky rozvíjejí hlavní téma. </w:t>
            </w:r>
            <w:r>
              <w:rPr>
                <w:rFonts w:cstheme="minorHAnsi"/>
              </w:rPr>
              <w:t>V úvodních kapitolách</w:t>
            </w:r>
            <w:r w:rsidR="00160BA5">
              <w:rPr>
                <w:rFonts w:cstheme="minorHAnsi"/>
              </w:rPr>
              <w:t xml:space="preserve"> autorka vhodně aplikuje teoretické poznatky v rámci komparace daňov</w:t>
            </w:r>
            <w:r>
              <w:rPr>
                <w:rFonts w:cstheme="minorHAnsi"/>
              </w:rPr>
              <w:t>é</w:t>
            </w:r>
            <w:r w:rsidR="00160BA5">
              <w:rPr>
                <w:rFonts w:cstheme="minorHAnsi"/>
              </w:rPr>
              <w:t>ho systému České republiky a Ukrajiny. Násled</w:t>
            </w:r>
            <w:r>
              <w:rPr>
                <w:rFonts w:cstheme="minorHAnsi"/>
              </w:rPr>
              <w:t xml:space="preserve">ující kapitoly se zaměřují na konstrukční prvky daně z příjmu </w:t>
            </w:r>
            <w:r w:rsidR="00160BA5">
              <w:rPr>
                <w:rFonts w:cstheme="minorHAnsi"/>
              </w:rPr>
              <w:t>fyzických osob ze závislé činnosti</w:t>
            </w:r>
            <w:r>
              <w:rPr>
                <w:rFonts w:cstheme="minorHAnsi"/>
              </w:rPr>
              <w:t>.</w:t>
            </w:r>
            <w:r w:rsidR="00160BA5">
              <w:rPr>
                <w:rFonts w:cstheme="minorHAnsi"/>
              </w:rPr>
              <w:t xml:space="preserve"> </w:t>
            </w:r>
            <w:bookmarkStart w:id="2" w:name="_Hlk198195146"/>
            <w:r>
              <w:t>Celková struktura je ale mírně nepřehledná, což znesnadňuje orientaci v textu.</w:t>
            </w:r>
            <w:bookmarkEnd w:id="2"/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1AF9B06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C8452AA" w:rsidR="000E094A" w:rsidRDefault="00D361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6DB8D8E6" w:rsidR="000E094A" w:rsidRPr="000E094A" w:rsidRDefault="001C6590" w:rsidP="007415BD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t>Řešící část</w:t>
            </w:r>
            <w:r w:rsidRPr="00F66EAC">
              <w:t xml:space="preserve"> aplikační část</w:t>
            </w:r>
            <w:r>
              <w:t>i</w:t>
            </w:r>
            <w:r w:rsidRPr="00F66EAC">
              <w:t xml:space="preserve"> je </w:t>
            </w:r>
            <w:r w:rsidR="007415BD">
              <w:t xml:space="preserve">vcelku </w:t>
            </w:r>
            <w:r w:rsidRPr="00F66EAC">
              <w:t xml:space="preserve">zdařilá a autorka se soustředí na vyhodnocení daňového zatížení fyzických osob </w:t>
            </w:r>
            <w:r>
              <w:t xml:space="preserve">– závislá činnost </w:t>
            </w:r>
            <w:r w:rsidRPr="00F66EAC">
              <w:t xml:space="preserve">na modelových příkladech. V závěru se autorka věnuje zhodnocení </w:t>
            </w:r>
            <w:r w:rsidRPr="0020246E">
              <w:t xml:space="preserve">daňového zatížení fyzických osob </w:t>
            </w:r>
            <w:r>
              <w:t xml:space="preserve">v jednotlivých zemích a uvádí zde i aktuální návrhy. </w:t>
            </w:r>
            <w:r w:rsidR="00D361A6">
              <w:t xml:space="preserve">Pochybení ve výpočtu ale poněkud zhoršilo vypovídací schopnost výsledků daňového zatížení. </w:t>
            </w:r>
            <w:r w:rsidR="00D361A6" w:rsidRPr="00D26428">
              <w:rPr>
                <w:rFonts w:cstheme="minorHAnsi"/>
              </w:rPr>
              <w:t xml:space="preserve">Pozitivně </w:t>
            </w:r>
            <w:r w:rsidR="00D361A6">
              <w:rPr>
                <w:rFonts w:cstheme="minorHAnsi"/>
              </w:rPr>
              <w:t xml:space="preserve">ale </w:t>
            </w:r>
            <w:r w:rsidR="00D361A6" w:rsidRPr="00D26428">
              <w:rPr>
                <w:rFonts w:cstheme="minorHAnsi"/>
              </w:rPr>
              <w:t xml:space="preserve">hodnotím i vlastní návrhy změn, které vyplynuly </w:t>
            </w:r>
            <w:r w:rsidR="00D361A6">
              <w:rPr>
                <w:rFonts w:cstheme="minorHAnsi"/>
              </w:rPr>
              <w:t>z analytické části práce, a to zejména z rozdílných přístupů ve zdanění fyzických osob v obou zemích</w:t>
            </w:r>
            <w:r w:rsidR="00D361A6" w:rsidRPr="00D26428">
              <w:rPr>
                <w:rFonts w:cstheme="minorHAnsi"/>
              </w:rPr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4ECCA6" w:rsidR="000E094A" w:rsidRDefault="00130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5EB31614" w:rsidR="000E094A" w:rsidRPr="000E094A" w:rsidRDefault="00565C98" w:rsidP="007415BD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C519A">
              <w:t xml:space="preserve">Stylistická úroveň práce je odpovídající. Práce má vhodně zvolenou logickou strukturu i metodologii zpracování a jednotlivé kapitoly vystihují zkoumanou problematiku. </w:t>
            </w:r>
            <w:r w:rsidR="00836E42">
              <w:rPr>
                <w:rFonts w:cstheme="minorHAnsi"/>
              </w:rPr>
              <w:t>Drobné chyby a nepřesnosti v textu, terminologická pochyben</w:t>
            </w:r>
            <w:r>
              <w:rPr>
                <w:rFonts w:cstheme="minorHAnsi"/>
              </w:rPr>
              <w:t xml:space="preserve">í </w:t>
            </w:r>
            <w:r w:rsidR="00836E42">
              <w:rPr>
                <w:rFonts w:cstheme="minorHAnsi"/>
              </w:rPr>
              <w:t>zbytečně snižují úroveň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691061A" w:rsidR="009C7318" w:rsidRDefault="00130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1008931C" w:rsidR="00F92C79" w:rsidRPr="000E094A" w:rsidRDefault="00565C98" w:rsidP="007415BD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bookmarkStart w:id="3" w:name="_Hlk98164743"/>
            <w:r w:rsidRPr="00CA3E5B">
              <w:rPr>
                <w:noProof/>
              </w:rPr>
              <w:t>Na základě výše uvedeného je možno konstatovat, že student</w:t>
            </w:r>
            <w:r>
              <w:rPr>
                <w:noProof/>
              </w:rPr>
              <w:t>ka</w:t>
            </w:r>
            <w:r w:rsidRPr="00CA3E5B">
              <w:rPr>
                <w:noProof/>
              </w:rPr>
              <w:t xml:space="preserve"> stanovený cíl naplnila</w:t>
            </w:r>
            <w:r>
              <w:rPr>
                <w:rFonts w:cstheme="minorHAnsi"/>
              </w:rPr>
              <w:t xml:space="preserve"> a bakalářská práce naplňuje požadavky, které jsou na ni kladené</w:t>
            </w:r>
            <w:r w:rsidR="007415BD">
              <w:rPr>
                <w:rFonts w:cstheme="minorHAnsi"/>
              </w:rPr>
              <w:t>.</w:t>
            </w:r>
          </w:p>
        </w:tc>
      </w:tr>
    </w:tbl>
    <w:bookmarkEnd w:id="3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681D1A6" w:rsidR="009C7318" w:rsidRDefault="00D361A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hlavní změny doporučujete v souvislosti se zvýšením efektivity a spravedlnosti daňového sys</w:t>
      </w:r>
      <w:r w:rsidR="001303ED">
        <w:rPr>
          <w:rFonts w:cstheme="minorHAnsi"/>
        </w:rPr>
        <w:t>t</w:t>
      </w:r>
      <w:r>
        <w:rPr>
          <w:rFonts w:cstheme="minorHAnsi"/>
        </w:rPr>
        <w:t>ému Ukrajiny</w:t>
      </w:r>
      <w:r w:rsidR="001303ED">
        <w:rPr>
          <w:rFonts w:cstheme="minorHAnsi"/>
        </w:rPr>
        <w:t>, tak jak uvádíte v závěru své práce?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1813ABA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415B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415B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59DE5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415BD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1DF62" w14:textId="77777777" w:rsidR="00D22070" w:rsidRDefault="00D22070" w:rsidP="00A40E93">
      <w:pPr>
        <w:spacing w:after="0" w:line="240" w:lineRule="auto"/>
      </w:pPr>
      <w:r>
        <w:separator/>
      </w:r>
    </w:p>
  </w:endnote>
  <w:endnote w:type="continuationSeparator" w:id="0">
    <w:p w14:paraId="7823DB19" w14:textId="77777777" w:rsidR="00D22070" w:rsidRDefault="00D2207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C0DE4" w14:textId="77777777" w:rsidR="00D22070" w:rsidRDefault="00D22070" w:rsidP="00A40E93">
      <w:pPr>
        <w:spacing w:after="0" w:line="240" w:lineRule="auto"/>
      </w:pPr>
      <w:r>
        <w:separator/>
      </w:r>
    </w:p>
  </w:footnote>
  <w:footnote w:type="continuationSeparator" w:id="0">
    <w:p w14:paraId="0E6334A9" w14:textId="77777777" w:rsidR="00D22070" w:rsidRDefault="00D2207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303ED"/>
    <w:rsid w:val="00160BA5"/>
    <w:rsid w:val="001C6590"/>
    <w:rsid w:val="00233E5A"/>
    <w:rsid w:val="0024258E"/>
    <w:rsid w:val="0029651C"/>
    <w:rsid w:val="004D378C"/>
    <w:rsid w:val="00565C98"/>
    <w:rsid w:val="005A3B4A"/>
    <w:rsid w:val="005C4ACA"/>
    <w:rsid w:val="0067082B"/>
    <w:rsid w:val="00694399"/>
    <w:rsid w:val="006D2FF3"/>
    <w:rsid w:val="0073639B"/>
    <w:rsid w:val="007415BD"/>
    <w:rsid w:val="007553A6"/>
    <w:rsid w:val="007F1BC8"/>
    <w:rsid w:val="00836E42"/>
    <w:rsid w:val="0085398A"/>
    <w:rsid w:val="00895A7E"/>
    <w:rsid w:val="008B781B"/>
    <w:rsid w:val="00974EA2"/>
    <w:rsid w:val="00987B93"/>
    <w:rsid w:val="009C322A"/>
    <w:rsid w:val="009C7318"/>
    <w:rsid w:val="00A40E93"/>
    <w:rsid w:val="00A7527E"/>
    <w:rsid w:val="00B14451"/>
    <w:rsid w:val="00B90445"/>
    <w:rsid w:val="00BA16DD"/>
    <w:rsid w:val="00C27492"/>
    <w:rsid w:val="00CA34A9"/>
    <w:rsid w:val="00CD12C3"/>
    <w:rsid w:val="00CE55BD"/>
    <w:rsid w:val="00D22070"/>
    <w:rsid w:val="00D361A6"/>
    <w:rsid w:val="00DC7D52"/>
    <w:rsid w:val="00E1674D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8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11A86"/>
    <w:rsid w:val="00510546"/>
    <w:rsid w:val="005E083B"/>
    <w:rsid w:val="007A5C9E"/>
    <w:rsid w:val="00986CC7"/>
    <w:rsid w:val="00991C0F"/>
    <w:rsid w:val="00A7255F"/>
    <w:rsid w:val="00B15914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2025-05-29T16:11:00Z</dcterms:created>
  <dcterms:modified xsi:type="dcterms:W3CDTF">2025-05-29T16:11:00Z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