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EDFF37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05FAA">
        <w:rPr>
          <w:rFonts w:asciiTheme="minorHAnsi" w:hAnsiTheme="minorHAnsi" w:cstheme="minorHAnsi"/>
          <w:sz w:val="22"/>
          <w:szCs w:val="22"/>
        </w:rPr>
        <w:t>Adéla Drabová</w:t>
      </w:r>
    </w:p>
    <w:p w14:paraId="7BEB1D07" w14:textId="2AB7E5F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A6728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5C5954D" w14:textId="1BF462F8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C2B1C">
        <w:rPr>
          <w:rFonts w:cstheme="minorHAnsi"/>
        </w:rPr>
        <w:t xml:space="preserve">Analýza </w:t>
      </w:r>
      <w:r w:rsidR="00B05FAA">
        <w:rPr>
          <w:rFonts w:cstheme="minorHAnsi"/>
        </w:rPr>
        <w:t>sociálních sítí a jejich možné využití pro marketingové účely ve vybrané firmě</w:t>
      </w:r>
    </w:p>
    <w:p w14:paraId="07FD52EA" w14:textId="0F7A6EA2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A672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DA6728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24A8D9F" w:rsidR="000E094A" w:rsidRDefault="00DC135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50D94421" w:rsidR="008B781B" w:rsidRPr="000E094A" w:rsidRDefault="008E6A5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E6A5C">
              <w:rPr>
                <w:rFonts w:cstheme="minorHAnsi"/>
              </w:rPr>
              <w:t xml:space="preserve">Hlavní cíl práce je formulován poměrně složitě a bylo by vhodné jej rozdělit na konkrétnější dílčí cíle. Přesto je tento cíl v souladu s tématem práce. Zvolené metody jsou vhodně zvolené </w:t>
            </w:r>
            <w:r>
              <w:rPr>
                <w:rFonts w:cstheme="minorHAnsi"/>
              </w:rPr>
              <w:t>pro</w:t>
            </w:r>
            <w:r w:rsidRPr="008E6A5C">
              <w:rPr>
                <w:rFonts w:cstheme="minorHAnsi"/>
              </w:rPr>
              <w:t xml:space="preserve"> zpracování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22A053F" w:rsidR="000E094A" w:rsidRDefault="00FD09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EF28B6F" w14:textId="7C70DCF6" w:rsidR="008E6A5C" w:rsidRPr="000E094A" w:rsidRDefault="008E6A5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E6A5C">
              <w:rPr>
                <w:rFonts w:cstheme="minorHAnsi"/>
              </w:rPr>
              <w:t>V teoretické části se opakovaně objevují stejní autoři.</w:t>
            </w:r>
            <w:r>
              <w:rPr>
                <w:rFonts w:cstheme="minorHAnsi"/>
              </w:rPr>
              <w:t xml:space="preserve"> </w:t>
            </w:r>
            <w:r w:rsidRPr="008E6A5C">
              <w:rPr>
                <w:rFonts w:cstheme="minorHAnsi"/>
              </w:rPr>
              <w:t>Citace nejsou vždy jednotně zpracovány</w:t>
            </w:r>
            <w:r>
              <w:rPr>
                <w:rFonts w:cstheme="minorHAnsi"/>
              </w:rPr>
              <w:t xml:space="preserve"> – místy jsou uvedena i první písmena křestních jmen autorů. U přímé citace dokonce chybí uvedení čísla strany.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52D8E5B" w:rsidR="000E094A" w:rsidRDefault="006766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202D1C47" w14:textId="77777777" w:rsidR="00971C20" w:rsidRDefault="00971C2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1336179" w14:textId="439C83AF" w:rsidR="00971C20" w:rsidRPr="000E094A" w:rsidRDefault="00971C2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71C20">
              <w:rPr>
                <w:rFonts w:cstheme="minorHAnsi"/>
              </w:rPr>
              <w:t>Analytická část začíná představením společnosti a její cílov</w:t>
            </w:r>
            <w:r>
              <w:rPr>
                <w:rFonts w:cstheme="minorHAnsi"/>
              </w:rPr>
              <w:t>é</w:t>
            </w:r>
            <w:r w:rsidRPr="00971C20">
              <w:rPr>
                <w:rFonts w:cstheme="minorHAnsi"/>
              </w:rPr>
              <w:t xml:space="preserve"> skupin</w:t>
            </w:r>
            <w:r>
              <w:rPr>
                <w:rFonts w:cstheme="minorHAnsi"/>
              </w:rPr>
              <w:t>y</w:t>
            </w:r>
            <w:r w:rsidRPr="00971C20">
              <w:rPr>
                <w:rFonts w:cstheme="minorHAnsi"/>
              </w:rPr>
              <w:t xml:space="preserve">. Autorka uvádí, že demografické údaje zahrnují i geografická kritéria, avšak v rámci segmentace by měly být tyto kategorie rozlišeny samostatně. Následuje kapitola věnovaná analýze </w:t>
            </w:r>
            <w:r>
              <w:rPr>
                <w:rFonts w:cstheme="minorHAnsi"/>
              </w:rPr>
              <w:t>využití</w:t>
            </w:r>
            <w:r w:rsidRPr="00971C20">
              <w:rPr>
                <w:rFonts w:cstheme="minorHAnsi"/>
              </w:rPr>
              <w:t xml:space="preserve"> sociálních sítí, která je zpracována pouze povrchně a postrádá klíčové ukazatele potřebné pro relevantní hodnocení (např. vývoj počtu sledujících, změny v počtu zobrazení profilu</w:t>
            </w:r>
            <w:r>
              <w:rPr>
                <w:rFonts w:cstheme="minorHAnsi"/>
              </w:rPr>
              <w:t xml:space="preserve"> </w:t>
            </w:r>
            <w:r w:rsidRPr="00971C20">
              <w:rPr>
                <w:rFonts w:cstheme="minorHAnsi"/>
              </w:rPr>
              <w:t xml:space="preserve">apod.). Další částí je benchmarking, u něhož chybí určení vah jednotlivých kritérií a celkové </w:t>
            </w:r>
            <w:r>
              <w:rPr>
                <w:rFonts w:cstheme="minorHAnsi"/>
              </w:rPr>
              <w:t>z</w:t>
            </w:r>
            <w:r w:rsidRPr="00971C20">
              <w:rPr>
                <w:rFonts w:cstheme="minorHAnsi"/>
              </w:rPr>
              <w:t>hodnocení</w:t>
            </w:r>
            <w:r>
              <w:rPr>
                <w:rFonts w:cstheme="minorHAnsi"/>
              </w:rPr>
              <w:t xml:space="preserve"> na základě vah</w:t>
            </w:r>
            <w:r w:rsidRPr="00971C20">
              <w:rPr>
                <w:rFonts w:cstheme="minorHAnsi"/>
              </w:rPr>
              <w:t>. Navíc je zde zařazeno kritérium, které přímo nesouvisí s využíváním sociálních sítí, jako je například šíř</w:t>
            </w:r>
            <w:r>
              <w:rPr>
                <w:rFonts w:cstheme="minorHAnsi"/>
              </w:rPr>
              <w:t>ka</w:t>
            </w:r>
            <w:r w:rsidRPr="00971C20">
              <w:rPr>
                <w:rFonts w:cstheme="minorHAnsi"/>
              </w:rPr>
              <w:t xml:space="preserve"> sortimentu.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1DA4E1B" w:rsidR="000E094A" w:rsidRDefault="000940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BA4E4F9" w14:textId="2D8FC71E" w:rsidR="008E5CCC" w:rsidRPr="000E094A" w:rsidRDefault="008E5CC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E5CCC">
              <w:rPr>
                <w:rFonts w:cstheme="minorHAnsi"/>
              </w:rPr>
              <w:t xml:space="preserve">Návrhová část začíná aplikací modelu STDC, na který navazuje publikační plán příspěvků. Součástí návrhů je také implementace A/B testování. Autorka vytvořila konkrétní příspěvky zaměřené na </w:t>
            </w:r>
            <w:r>
              <w:rPr>
                <w:rFonts w:cstheme="minorHAnsi"/>
              </w:rPr>
              <w:t>konkrétní</w:t>
            </w:r>
            <w:r w:rsidRPr="008E5CCC">
              <w:rPr>
                <w:rFonts w:cstheme="minorHAnsi"/>
              </w:rPr>
              <w:t xml:space="preserve"> cílovou skupinu a provedla jejich následné vyhodnocení. Návrhová část obsahuje nákladovou analýzu.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3F4EA29" w:rsidR="000E094A" w:rsidRDefault="00110A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E20ADB3" w:rsidR="000E094A" w:rsidRPr="000E094A" w:rsidRDefault="008E5CC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E5CCC">
              <w:rPr>
                <w:rFonts w:cstheme="minorHAnsi"/>
              </w:rPr>
              <w:t>Práce obsahuje drobné formální nedostatky, jako jsou chybějící tečky nebo nesprávné mezery. Terminologie je využita správně a jazyková i grafická úroveň odpovídá požadavkům na vysokoškolskou práci. V seznamu literatury se však vyskytují chyby v citační úpravě.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C5D40EF" w:rsidR="009C7318" w:rsidRDefault="0031784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363AEA9B" w:rsidR="008E5CCC" w:rsidRPr="000E094A" w:rsidRDefault="008E5CCC" w:rsidP="00E36C5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8E5CCC">
              <w:rPr>
                <w:rFonts w:cstheme="minorHAnsi"/>
              </w:rPr>
              <w:t>Návrhová část je zpracována velmi kvalitně. Naopak teoretická a analytická část mohla být zpracována pečlivěji</w:t>
            </w:r>
            <w:r>
              <w:rPr>
                <w:rFonts w:cstheme="minorHAnsi"/>
              </w:rPr>
              <w:t>. Také formální úroveň práce mohla být na lepší úrovni.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C9462CA" w14:textId="2A2249F6" w:rsidR="008E5CCC" w:rsidRDefault="008E5CC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E5CCC">
        <w:rPr>
          <w:rFonts w:cstheme="minorHAnsi"/>
        </w:rPr>
        <w:t>Můžete vysvětlit, proč jste v rámci benchmarkingu zařadila hodnoticí kritérium šířka sortimentu, které přímo nesouvisí s</w:t>
      </w:r>
      <w:r>
        <w:rPr>
          <w:rFonts w:cstheme="minorHAnsi"/>
        </w:rPr>
        <w:t> analýzou využití</w:t>
      </w:r>
      <w:r w:rsidRPr="008E5CCC">
        <w:rPr>
          <w:rFonts w:cstheme="minorHAnsi"/>
        </w:rPr>
        <w:t xml:space="preserve"> sociálních sítí?</w:t>
      </w:r>
    </w:p>
    <w:p w14:paraId="137E83D7" w14:textId="21A4C902" w:rsidR="006766A4" w:rsidRDefault="006766A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</w:t>
      </w:r>
      <w:r w:rsidR="008E5CCC">
        <w:rPr>
          <w:rFonts w:cstheme="minorHAnsi"/>
        </w:rPr>
        <w:t xml:space="preserve">řádně </w:t>
      </w:r>
      <w:r>
        <w:rPr>
          <w:rFonts w:cstheme="minorHAnsi"/>
        </w:rPr>
        <w:t>zpracovaný benchmarking</w:t>
      </w:r>
      <w:r w:rsidR="008E5CCC">
        <w:rPr>
          <w:rFonts w:cstheme="minorHAnsi"/>
        </w:rPr>
        <w:t xml:space="preserve"> včetně určení vah jednotlivých kritérií a celkového zhodnocení</w:t>
      </w:r>
      <w:r>
        <w:rPr>
          <w:rFonts w:cstheme="minorHAnsi"/>
        </w:rPr>
        <w:t>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F8CC0D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C0608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C0608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0D3E76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C0608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DB104" w14:textId="77777777" w:rsidR="00387B72" w:rsidRDefault="00387B72" w:rsidP="00A40E93">
      <w:pPr>
        <w:spacing w:after="0" w:line="240" w:lineRule="auto"/>
      </w:pPr>
      <w:r>
        <w:separator/>
      </w:r>
    </w:p>
  </w:endnote>
  <w:endnote w:type="continuationSeparator" w:id="0">
    <w:p w14:paraId="2E57ABD1" w14:textId="77777777" w:rsidR="00387B72" w:rsidRDefault="00387B7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1E87A" w14:textId="77777777" w:rsidR="00387B72" w:rsidRDefault="00387B72" w:rsidP="00A40E93">
      <w:pPr>
        <w:spacing w:after="0" w:line="240" w:lineRule="auto"/>
      </w:pPr>
      <w:r>
        <w:separator/>
      </w:r>
    </w:p>
  </w:footnote>
  <w:footnote w:type="continuationSeparator" w:id="0">
    <w:p w14:paraId="46D8393B" w14:textId="77777777" w:rsidR="00387B72" w:rsidRDefault="00387B7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101133">
    <w:abstractNumId w:val="0"/>
  </w:num>
  <w:num w:numId="2" w16cid:durableId="1854805795">
    <w:abstractNumId w:val="3"/>
  </w:num>
  <w:num w:numId="3" w16cid:durableId="1614286015">
    <w:abstractNumId w:val="2"/>
  </w:num>
  <w:num w:numId="4" w16cid:durableId="998072172">
    <w:abstractNumId w:val="1"/>
  </w:num>
  <w:num w:numId="5" w16cid:durableId="8382748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316E"/>
    <w:rsid w:val="00025BF3"/>
    <w:rsid w:val="0009408B"/>
    <w:rsid w:val="000E094A"/>
    <w:rsid w:val="00110AE8"/>
    <w:rsid w:val="00112356"/>
    <w:rsid w:val="001304AD"/>
    <w:rsid w:val="001D1E0F"/>
    <w:rsid w:val="0024258E"/>
    <w:rsid w:val="0029651C"/>
    <w:rsid w:val="00317841"/>
    <w:rsid w:val="00345F05"/>
    <w:rsid w:val="00383369"/>
    <w:rsid w:val="00387B72"/>
    <w:rsid w:val="00482398"/>
    <w:rsid w:val="004839AC"/>
    <w:rsid w:val="0049436B"/>
    <w:rsid w:val="004D378C"/>
    <w:rsid w:val="005A3B4A"/>
    <w:rsid w:val="005C2B1C"/>
    <w:rsid w:val="005C4ACA"/>
    <w:rsid w:val="0067082B"/>
    <w:rsid w:val="006766A4"/>
    <w:rsid w:val="00694399"/>
    <w:rsid w:val="00696CD7"/>
    <w:rsid w:val="0073639B"/>
    <w:rsid w:val="007553A6"/>
    <w:rsid w:val="007E4CD1"/>
    <w:rsid w:val="007F1BC8"/>
    <w:rsid w:val="00803938"/>
    <w:rsid w:val="0082154F"/>
    <w:rsid w:val="0085398A"/>
    <w:rsid w:val="00863949"/>
    <w:rsid w:val="008B781B"/>
    <w:rsid w:val="008E5CCC"/>
    <w:rsid w:val="008E6A5C"/>
    <w:rsid w:val="00971C20"/>
    <w:rsid w:val="00974EA2"/>
    <w:rsid w:val="00987B93"/>
    <w:rsid w:val="009A799B"/>
    <w:rsid w:val="009C322A"/>
    <w:rsid w:val="009C7318"/>
    <w:rsid w:val="00A40E93"/>
    <w:rsid w:val="00A7527E"/>
    <w:rsid w:val="00AF35B5"/>
    <w:rsid w:val="00B05FAA"/>
    <w:rsid w:val="00B14451"/>
    <w:rsid w:val="00B64D16"/>
    <w:rsid w:val="00BA16DD"/>
    <w:rsid w:val="00BA66B2"/>
    <w:rsid w:val="00BB0EC3"/>
    <w:rsid w:val="00C06085"/>
    <w:rsid w:val="00C27492"/>
    <w:rsid w:val="00CA34A9"/>
    <w:rsid w:val="00CD12C3"/>
    <w:rsid w:val="00CE55BD"/>
    <w:rsid w:val="00DA6728"/>
    <w:rsid w:val="00DC135D"/>
    <w:rsid w:val="00DC7D52"/>
    <w:rsid w:val="00DF2B83"/>
    <w:rsid w:val="00E168CA"/>
    <w:rsid w:val="00E22423"/>
    <w:rsid w:val="00E36C53"/>
    <w:rsid w:val="00E7633F"/>
    <w:rsid w:val="00E840F9"/>
    <w:rsid w:val="00EF1720"/>
    <w:rsid w:val="00F92C79"/>
    <w:rsid w:val="00FC2852"/>
    <w:rsid w:val="00FD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66962"/>
    <w:rsid w:val="00345F05"/>
    <w:rsid w:val="00383369"/>
    <w:rsid w:val="004839AC"/>
    <w:rsid w:val="00510546"/>
    <w:rsid w:val="00577062"/>
    <w:rsid w:val="005E083B"/>
    <w:rsid w:val="0063547B"/>
    <w:rsid w:val="00696CD7"/>
    <w:rsid w:val="00770765"/>
    <w:rsid w:val="00840E12"/>
    <w:rsid w:val="00915C6C"/>
    <w:rsid w:val="00986CC7"/>
    <w:rsid w:val="009A799B"/>
    <w:rsid w:val="00A7255F"/>
    <w:rsid w:val="00E761BF"/>
    <w:rsid w:val="00E8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633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23</cp:revision>
  <cp:lastPrinted>2022-03-14T11:55:00Z</cp:lastPrinted>
  <dcterms:created xsi:type="dcterms:W3CDTF">2022-03-14T14:31:00Z</dcterms:created>
  <dcterms:modified xsi:type="dcterms:W3CDTF">2025-06-01T15:01:00Z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