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2"/>
        <w:gridCol w:w="3687"/>
        <w:gridCol w:w="462"/>
        <w:gridCol w:w="455"/>
        <w:gridCol w:w="455"/>
        <w:gridCol w:w="390"/>
        <w:gridCol w:w="350"/>
        <w:gridCol w:w="337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1DF8AAC0" w:rsidR="00002BCA" w:rsidRPr="00263656" w:rsidRDefault="001A3D4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Jana Dřímalová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32D55B3B" w:rsidR="00002BCA" w:rsidRPr="00263656" w:rsidRDefault="00653BD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Adaptace dítěte s opožděným vývojem v 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5E7BE3EC" w:rsidR="00002BCA" w:rsidRPr="00263656" w:rsidRDefault="00653BD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331B5827" w:rsidR="00002BCA" w:rsidRPr="00263656" w:rsidRDefault="00653BD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106FDBC2" w:rsidR="00002BCA" w:rsidRPr="00263656" w:rsidRDefault="00653BD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Kombinovaná 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49D6808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20C28FBB" w:rsidR="00002BCA" w:rsidRPr="00263656" w:rsidRDefault="00773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6310CF40" w:rsidR="00002BCA" w:rsidRPr="00263656" w:rsidRDefault="00773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16EBADAF" w:rsidR="00002BCA" w:rsidRPr="00263656" w:rsidRDefault="00773FB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208202F7" w:rsidR="00002BCA" w:rsidRPr="00263656" w:rsidRDefault="00B762A7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4342B05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073D3D1" w:rsidR="00002BCA" w:rsidRPr="00263656" w:rsidRDefault="00570AE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6F2894AE" w:rsidR="00002BCA" w:rsidRPr="00263656" w:rsidRDefault="00B60037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5A168201" w:rsidR="00002BCA" w:rsidRPr="00263656" w:rsidRDefault="00773FB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0E754D43" w:rsidR="00002BCA" w:rsidRPr="00263656" w:rsidRDefault="00713A44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692368B8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55948FFF" w:rsidR="00002BCA" w:rsidRPr="00263656" w:rsidRDefault="00713A44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09A3BD8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10DDA1A7" w:rsidR="00002BCA" w:rsidRPr="00263656" w:rsidRDefault="00D37EB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218F40BD" w:rsidR="00002BCA" w:rsidRPr="00263656" w:rsidRDefault="00D37EB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36FEB5B0" w14:textId="77777777" w:rsidR="00A80740" w:rsidRDefault="00A80740" w:rsidP="00052ADF">
            <w:pPr>
              <w:jc w:val="both"/>
              <w:rPr>
                <w:rFonts w:ascii="Arial" w:hAnsi="Arial" w:cs="Arial"/>
              </w:rPr>
            </w:pPr>
          </w:p>
          <w:p w14:paraId="30D7AA69" w14:textId="62B78AEB" w:rsidR="00A07B9D" w:rsidRDefault="00B501BC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Bakalářská práce se věnuje tématu </w:t>
            </w:r>
            <w:r w:rsidR="003B1E3D">
              <w:rPr>
                <w:rFonts w:ascii="Arial" w:hAnsi="Arial" w:cs="Arial"/>
              </w:rPr>
              <w:t xml:space="preserve">adaptace dítěte s opožděným vývojem v mateřské škole. </w:t>
            </w:r>
            <w:r w:rsidR="008E439A">
              <w:rPr>
                <w:rFonts w:ascii="Arial" w:hAnsi="Arial" w:cs="Arial"/>
              </w:rPr>
              <w:t>Teoretická část</w:t>
            </w:r>
            <w:r w:rsidR="00C67B86">
              <w:rPr>
                <w:rFonts w:ascii="Arial" w:hAnsi="Arial" w:cs="Arial"/>
              </w:rPr>
              <w:t xml:space="preserve"> je tradičně členěna na tři kapitoly, přičemž rozvíjí klíčové koncepty – adaptace</w:t>
            </w:r>
            <w:r w:rsidR="000A696F">
              <w:rPr>
                <w:rFonts w:ascii="Arial" w:hAnsi="Arial" w:cs="Arial"/>
              </w:rPr>
              <w:t xml:space="preserve"> dítěte a</w:t>
            </w:r>
            <w:r w:rsidR="00C67B86">
              <w:rPr>
                <w:rFonts w:ascii="Arial" w:hAnsi="Arial" w:cs="Arial"/>
              </w:rPr>
              <w:t xml:space="preserve"> opožděný vývoj</w:t>
            </w:r>
            <w:r w:rsidR="000A696F">
              <w:rPr>
                <w:rFonts w:ascii="Arial" w:hAnsi="Arial" w:cs="Arial"/>
              </w:rPr>
              <w:t xml:space="preserve"> řeči. </w:t>
            </w:r>
            <w:r w:rsidR="00644AB2">
              <w:rPr>
                <w:rFonts w:ascii="Arial" w:hAnsi="Arial" w:cs="Arial"/>
              </w:rPr>
              <w:t xml:space="preserve">Kapitola 2 </w:t>
            </w:r>
            <w:r w:rsidR="00644AB2" w:rsidRPr="00644AB2">
              <w:rPr>
                <w:rFonts w:ascii="Arial" w:hAnsi="Arial" w:cs="Arial"/>
                <w:i/>
                <w:iCs/>
              </w:rPr>
              <w:t>Opožděný vývoj dítěte</w:t>
            </w:r>
            <w:r w:rsidR="00644AB2">
              <w:rPr>
                <w:rFonts w:ascii="Arial" w:hAnsi="Arial" w:cs="Arial"/>
              </w:rPr>
              <w:t xml:space="preserve"> je vystavěna převážně na jednom zdroji (Bednářová</w:t>
            </w:r>
            <w:r w:rsidR="00FA7591">
              <w:rPr>
                <w:rFonts w:ascii="Arial" w:hAnsi="Arial" w:cs="Arial"/>
              </w:rPr>
              <w:t xml:space="preserve"> &amp; Šmardová, 2022). </w:t>
            </w:r>
            <w:r w:rsidR="00F40E51">
              <w:rPr>
                <w:rFonts w:ascii="Arial" w:hAnsi="Arial" w:cs="Arial"/>
              </w:rPr>
              <w:t xml:space="preserve">Přestože je </w:t>
            </w:r>
            <w:r w:rsidR="000D4DB7">
              <w:rPr>
                <w:rFonts w:ascii="Arial" w:hAnsi="Arial" w:cs="Arial"/>
              </w:rPr>
              <w:t xml:space="preserve">role učitele zapracována </w:t>
            </w:r>
            <w:r w:rsidR="001E6CBA">
              <w:rPr>
                <w:rFonts w:ascii="Arial" w:hAnsi="Arial" w:cs="Arial"/>
              </w:rPr>
              <w:t xml:space="preserve">např. </w:t>
            </w:r>
            <w:r w:rsidR="000D4DB7">
              <w:rPr>
                <w:rFonts w:ascii="Arial" w:hAnsi="Arial" w:cs="Arial"/>
              </w:rPr>
              <w:t xml:space="preserve">v podkapitolách </w:t>
            </w:r>
            <w:r w:rsidR="00E703BA">
              <w:rPr>
                <w:rFonts w:ascii="Arial" w:hAnsi="Arial" w:cs="Arial"/>
              </w:rPr>
              <w:t xml:space="preserve">2.2 </w:t>
            </w:r>
            <w:r w:rsidR="00E57E95" w:rsidRPr="00A66979">
              <w:rPr>
                <w:rFonts w:ascii="Arial" w:hAnsi="Arial" w:cs="Arial"/>
                <w:i/>
                <w:iCs/>
              </w:rPr>
              <w:t>I</w:t>
            </w:r>
            <w:r w:rsidR="00E57E95" w:rsidRPr="00E57E95">
              <w:rPr>
                <w:rFonts w:ascii="Arial" w:hAnsi="Arial" w:cs="Arial"/>
                <w:i/>
                <w:iCs/>
              </w:rPr>
              <w:t>ndividuální</w:t>
            </w:r>
            <w:r w:rsidR="00E703BA" w:rsidRPr="00E57E95">
              <w:rPr>
                <w:rFonts w:ascii="Arial" w:hAnsi="Arial" w:cs="Arial"/>
                <w:i/>
                <w:iCs/>
              </w:rPr>
              <w:t xml:space="preserve"> přístup </w:t>
            </w:r>
            <w:r w:rsidR="00E703BA">
              <w:rPr>
                <w:rFonts w:ascii="Arial" w:hAnsi="Arial" w:cs="Arial"/>
              </w:rPr>
              <w:t xml:space="preserve">a 2.3 </w:t>
            </w:r>
            <w:r w:rsidR="00E703BA" w:rsidRPr="00E57E95">
              <w:rPr>
                <w:rFonts w:ascii="Arial" w:hAnsi="Arial" w:cs="Arial"/>
                <w:i/>
                <w:iCs/>
              </w:rPr>
              <w:t>Diagnostika</w:t>
            </w:r>
            <w:r w:rsidR="00E703BA">
              <w:rPr>
                <w:rFonts w:ascii="Arial" w:hAnsi="Arial" w:cs="Arial"/>
              </w:rPr>
              <w:t xml:space="preserve">, absentuje mi zde zřetelnější propojení </w:t>
            </w:r>
            <w:r w:rsidR="00E57E95">
              <w:rPr>
                <w:rFonts w:ascii="Arial" w:hAnsi="Arial" w:cs="Arial"/>
              </w:rPr>
              <w:t>role učitele ve vzdělávání/při práci s dětmi s opožděným vývojem řeči</w:t>
            </w:r>
            <w:r w:rsidR="00FD7CB9">
              <w:rPr>
                <w:rFonts w:ascii="Arial" w:hAnsi="Arial" w:cs="Arial"/>
              </w:rPr>
              <w:t xml:space="preserve"> (a to i v rámci jejich adaptace)</w:t>
            </w:r>
            <w:r w:rsidR="00E57E95">
              <w:rPr>
                <w:rFonts w:ascii="Arial" w:hAnsi="Arial" w:cs="Arial"/>
              </w:rPr>
              <w:t xml:space="preserve">. </w:t>
            </w:r>
            <w:r w:rsidR="00587B8A">
              <w:rPr>
                <w:rFonts w:ascii="Arial" w:hAnsi="Arial" w:cs="Arial"/>
              </w:rPr>
              <w:t xml:space="preserve">Vzhledem k tomu, že má na teoretickou část navazovat aplikace ve smyslu </w:t>
            </w:r>
            <w:r w:rsidR="00A01D9B">
              <w:rPr>
                <w:rFonts w:ascii="Arial" w:hAnsi="Arial" w:cs="Arial"/>
              </w:rPr>
              <w:t>navržení aktivit a práce s dětmi s OVŘ, považuji toto za největší limit teoretické části</w:t>
            </w:r>
            <w:r w:rsidR="00587B8A">
              <w:rPr>
                <w:rFonts w:ascii="Arial" w:hAnsi="Arial" w:cs="Arial"/>
              </w:rPr>
              <w:t xml:space="preserve">. </w:t>
            </w:r>
            <w:r w:rsidR="00595FBC">
              <w:rPr>
                <w:rFonts w:ascii="Arial" w:hAnsi="Arial" w:cs="Arial"/>
              </w:rPr>
              <w:t xml:space="preserve">Kapitola </w:t>
            </w:r>
            <w:r w:rsidR="00AE5359">
              <w:rPr>
                <w:rFonts w:ascii="Arial" w:hAnsi="Arial" w:cs="Arial"/>
              </w:rPr>
              <w:t>3</w:t>
            </w:r>
            <w:r w:rsidR="00595FBC">
              <w:rPr>
                <w:rFonts w:ascii="Arial" w:hAnsi="Arial" w:cs="Arial"/>
              </w:rPr>
              <w:t xml:space="preserve"> </w:t>
            </w:r>
            <w:r w:rsidR="00595FBC" w:rsidRPr="00E57E95">
              <w:rPr>
                <w:rFonts w:ascii="Arial" w:hAnsi="Arial" w:cs="Arial"/>
                <w:i/>
                <w:iCs/>
              </w:rPr>
              <w:t>Opožděný vývoj řeči</w:t>
            </w:r>
            <w:r w:rsidR="00595FBC">
              <w:rPr>
                <w:rFonts w:ascii="Arial" w:hAnsi="Arial" w:cs="Arial"/>
              </w:rPr>
              <w:t xml:space="preserve"> se věnuje </w:t>
            </w:r>
            <w:r w:rsidR="00E21B3C">
              <w:rPr>
                <w:rFonts w:ascii="Arial" w:hAnsi="Arial" w:cs="Arial"/>
              </w:rPr>
              <w:t>v úvodu</w:t>
            </w:r>
            <w:r w:rsidR="00595FBC">
              <w:rPr>
                <w:rFonts w:ascii="Arial" w:hAnsi="Arial" w:cs="Arial"/>
              </w:rPr>
              <w:t xml:space="preserve"> definování komunikace a jazyka, </w:t>
            </w:r>
            <w:r w:rsidR="008068E4">
              <w:rPr>
                <w:rFonts w:ascii="Arial" w:hAnsi="Arial" w:cs="Arial"/>
              </w:rPr>
              <w:t xml:space="preserve">avšak v obecné rovině, </w:t>
            </w:r>
            <w:r w:rsidR="00FB52A9">
              <w:rPr>
                <w:rFonts w:ascii="Arial" w:hAnsi="Arial" w:cs="Arial"/>
              </w:rPr>
              <w:t>čímž se jeví jako</w:t>
            </w:r>
            <w:r w:rsidR="00783FE1">
              <w:rPr>
                <w:rFonts w:ascii="Arial" w:hAnsi="Arial" w:cs="Arial"/>
              </w:rPr>
              <w:t xml:space="preserve"> redundantní. </w:t>
            </w:r>
            <w:r w:rsidR="000B6F2A">
              <w:rPr>
                <w:rFonts w:ascii="Arial" w:hAnsi="Arial" w:cs="Arial"/>
              </w:rPr>
              <w:t xml:space="preserve">Pozitivně však hodnotím </w:t>
            </w:r>
            <w:r w:rsidR="00AE5359">
              <w:rPr>
                <w:rFonts w:ascii="Arial" w:hAnsi="Arial" w:cs="Arial"/>
              </w:rPr>
              <w:t xml:space="preserve">navazující podkapitoly, které se již vtahují úzce k tématu. </w:t>
            </w:r>
            <w:r w:rsidR="00660A28">
              <w:rPr>
                <w:rFonts w:ascii="Arial" w:hAnsi="Arial" w:cs="Arial"/>
              </w:rPr>
              <w:t>Na závěr teoretické části mohlo být zařazeno shrnutí</w:t>
            </w:r>
            <w:r w:rsidR="00827858">
              <w:rPr>
                <w:rFonts w:ascii="Arial" w:hAnsi="Arial" w:cs="Arial"/>
              </w:rPr>
              <w:t xml:space="preserve"> teoretických poznatků, které budou výchozí pro </w:t>
            </w:r>
            <w:r w:rsidR="00B762A7">
              <w:rPr>
                <w:rFonts w:ascii="Arial" w:hAnsi="Arial" w:cs="Arial"/>
              </w:rPr>
              <w:t>aplikaci, a</w:t>
            </w:r>
            <w:r w:rsidR="00827858">
              <w:rPr>
                <w:rFonts w:ascii="Arial" w:hAnsi="Arial" w:cs="Arial"/>
              </w:rPr>
              <w:t xml:space="preserve"> které by</w:t>
            </w:r>
            <w:r w:rsidR="00B762A7">
              <w:rPr>
                <w:rFonts w:ascii="Arial" w:hAnsi="Arial" w:cs="Arial"/>
              </w:rPr>
              <w:t xml:space="preserve"> tak</w:t>
            </w:r>
            <w:r w:rsidR="00827858">
              <w:rPr>
                <w:rFonts w:ascii="Arial" w:hAnsi="Arial" w:cs="Arial"/>
              </w:rPr>
              <w:t xml:space="preserve"> </w:t>
            </w:r>
            <w:r w:rsidR="009C4968">
              <w:rPr>
                <w:rFonts w:ascii="Arial" w:hAnsi="Arial" w:cs="Arial"/>
              </w:rPr>
              <w:t xml:space="preserve">současně </w:t>
            </w:r>
            <w:r w:rsidR="00827858">
              <w:rPr>
                <w:rFonts w:ascii="Arial" w:hAnsi="Arial" w:cs="Arial"/>
              </w:rPr>
              <w:t xml:space="preserve">adekvátně přemosťovalo do aplikační části. </w:t>
            </w:r>
            <w:r w:rsidR="00B60037">
              <w:rPr>
                <w:rFonts w:ascii="Arial" w:hAnsi="Arial" w:cs="Arial"/>
              </w:rPr>
              <w:t>Text teoretické části je čtivý, avšak autorka mohla více pracovat s autorským textem.</w:t>
            </w:r>
          </w:p>
          <w:p w14:paraId="156B3321" w14:textId="4622DE33" w:rsidR="00773FB1" w:rsidRDefault="00B60037" w:rsidP="00052ADF">
            <w:pPr>
              <w:jc w:val="both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lastRenderedPageBreak/>
              <w:t xml:space="preserve">Aplikační část </w:t>
            </w:r>
            <w:r w:rsidR="003E58BD">
              <w:rPr>
                <w:rFonts w:ascii="Arial" w:hAnsi="Arial" w:cs="Arial"/>
              </w:rPr>
              <w:t xml:space="preserve">představuje detailně popsaných </w:t>
            </w:r>
            <w:r w:rsidR="00E17042">
              <w:rPr>
                <w:rFonts w:ascii="Arial" w:hAnsi="Arial" w:cs="Arial"/>
              </w:rPr>
              <w:t>10 nápaditých her</w:t>
            </w:r>
            <w:r w:rsidR="00B3281B">
              <w:rPr>
                <w:rFonts w:ascii="Arial" w:hAnsi="Arial" w:cs="Arial"/>
              </w:rPr>
              <w:t xml:space="preserve"> a aktivit</w:t>
            </w:r>
            <w:r w:rsidR="00E17042">
              <w:rPr>
                <w:rFonts w:ascii="Arial" w:hAnsi="Arial" w:cs="Arial"/>
              </w:rPr>
              <w:t>, které se dají využít</w:t>
            </w:r>
            <w:r w:rsidR="00773FB1">
              <w:rPr>
                <w:rFonts w:ascii="Arial" w:hAnsi="Arial" w:cs="Arial"/>
              </w:rPr>
              <w:t xml:space="preserve"> v návaznosti ale</w:t>
            </w:r>
            <w:r w:rsidR="00E17042">
              <w:rPr>
                <w:rFonts w:ascii="Arial" w:hAnsi="Arial" w:cs="Arial"/>
              </w:rPr>
              <w:t xml:space="preserve"> </w:t>
            </w:r>
            <w:r w:rsidR="001F1869">
              <w:rPr>
                <w:rFonts w:ascii="Arial" w:hAnsi="Arial" w:cs="Arial"/>
              </w:rPr>
              <w:t xml:space="preserve">i izolovaně. </w:t>
            </w:r>
            <w:r w:rsidR="001C16C3">
              <w:rPr>
                <w:rFonts w:ascii="Arial" w:hAnsi="Arial" w:cs="Arial"/>
              </w:rPr>
              <w:t xml:space="preserve">V rámci průběhu </w:t>
            </w:r>
            <w:r w:rsidR="00903962">
              <w:rPr>
                <w:rFonts w:ascii="Arial" w:hAnsi="Arial" w:cs="Arial"/>
              </w:rPr>
              <w:t xml:space="preserve">realizace je poměrně málo prostoru věnováno charakteristice třídy a </w:t>
            </w:r>
            <w:r w:rsidR="000D759F">
              <w:rPr>
                <w:rFonts w:ascii="Arial" w:hAnsi="Arial" w:cs="Arial"/>
              </w:rPr>
              <w:t>bohužel žádný popis dítět</w:t>
            </w:r>
            <w:r w:rsidR="00635C49">
              <w:rPr>
                <w:rFonts w:ascii="Arial" w:hAnsi="Arial" w:cs="Arial"/>
              </w:rPr>
              <w:t>e</w:t>
            </w:r>
            <w:r w:rsidR="000D759F">
              <w:rPr>
                <w:rFonts w:ascii="Arial" w:hAnsi="Arial" w:cs="Arial"/>
              </w:rPr>
              <w:t xml:space="preserve"> s OVŘ. Na základě uvedeného </w:t>
            </w:r>
            <w:r w:rsidR="00D26557">
              <w:rPr>
                <w:rFonts w:ascii="Arial" w:hAnsi="Arial" w:cs="Arial"/>
              </w:rPr>
              <w:t xml:space="preserve">tak není jasné, zda </w:t>
            </w:r>
            <w:r w:rsidR="007769C4">
              <w:rPr>
                <w:rFonts w:ascii="Arial" w:hAnsi="Arial" w:cs="Arial"/>
              </w:rPr>
              <w:t xml:space="preserve">např. proběhl nějaký </w:t>
            </w:r>
            <w:r w:rsidR="00C76456">
              <w:rPr>
                <w:rFonts w:ascii="Arial" w:hAnsi="Arial" w:cs="Arial"/>
              </w:rPr>
              <w:t xml:space="preserve">vstupní rozhovor s učitelkou </w:t>
            </w:r>
            <w:r w:rsidR="00BB083D">
              <w:rPr>
                <w:rFonts w:ascii="Arial" w:hAnsi="Arial" w:cs="Arial"/>
              </w:rPr>
              <w:t>o dítěti s</w:t>
            </w:r>
            <w:r w:rsidR="00F26936">
              <w:rPr>
                <w:rFonts w:ascii="Arial" w:hAnsi="Arial" w:cs="Arial"/>
              </w:rPr>
              <w:t> </w:t>
            </w:r>
            <w:r w:rsidR="00BB083D">
              <w:rPr>
                <w:rFonts w:ascii="Arial" w:hAnsi="Arial" w:cs="Arial"/>
              </w:rPr>
              <w:t>OVŘ</w:t>
            </w:r>
            <w:r w:rsidR="00F26936">
              <w:rPr>
                <w:rFonts w:ascii="Arial" w:hAnsi="Arial" w:cs="Arial"/>
              </w:rPr>
              <w:t xml:space="preserve"> atd. </w:t>
            </w:r>
            <w:r w:rsidR="001E3000">
              <w:rPr>
                <w:rFonts w:ascii="Arial" w:hAnsi="Arial" w:cs="Arial"/>
              </w:rPr>
              <w:t xml:space="preserve">Kladně hodnotím promyšlenost </w:t>
            </w:r>
            <w:r w:rsidR="003B451F">
              <w:rPr>
                <w:rFonts w:ascii="Arial" w:hAnsi="Arial" w:cs="Arial"/>
              </w:rPr>
              <w:t>evaluace, kdy autorka stanovuje kritéria a také míru zapojení dítěte s OVŘ</w:t>
            </w:r>
            <w:r w:rsidR="003B451F" w:rsidRPr="00D15E10">
              <w:rPr>
                <w:rFonts w:ascii="Arial" w:hAnsi="Arial" w:cs="Arial"/>
                <w:color w:val="EE0000"/>
              </w:rPr>
              <w:t xml:space="preserve">. </w:t>
            </w:r>
            <w:r w:rsidR="00773FB1" w:rsidRPr="00815E8C">
              <w:rPr>
                <w:rFonts w:ascii="Arial" w:hAnsi="Arial" w:cs="Arial"/>
                <w:color w:val="000000" w:themeColor="text1"/>
              </w:rPr>
              <w:t xml:space="preserve">Autorka </w:t>
            </w:r>
            <w:r w:rsidR="00D80770">
              <w:rPr>
                <w:rFonts w:ascii="Arial" w:hAnsi="Arial" w:cs="Arial"/>
                <w:color w:val="000000" w:themeColor="text1"/>
              </w:rPr>
              <w:t xml:space="preserve">však </w:t>
            </w:r>
            <w:r w:rsidR="00773FB1" w:rsidRPr="00815E8C">
              <w:rPr>
                <w:rFonts w:ascii="Arial" w:hAnsi="Arial" w:cs="Arial"/>
                <w:color w:val="000000" w:themeColor="text1"/>
              </w:rPr>
              <w:t xml:space="preserve">v rámci evaluace hodnotí míru adaptace </w:t>
            </w:r>
            <w:r w:rsidR="00624DD7" w:rsidRPr="00815E8C">
              <w:rPr>
                <w:rFonts w:ascii="Arial" w:hAnsi="Arial" w:cs="Arial"/>
                <w:color w:val="000000" w:themeColor="text1"/>
              </w:rPr>
              <w:t xml:space="preserve">převážně na </w:t>
            </w:r>
            <w:r w:rsidR="00773FB1" w:rsidRPr="00815E8C">
              <w:rPr>
                <w:rFonts w:ascii="Arial" w:hAnsi="Arial" w:cs="Arial"/>
                <w:color w:val="000000" w:themeColor="text1"/>
              </w:rPr>
              <w:t xml:space="preserve">základě zapojení dítěte s OVŘ do aktivit. </w:t>
            </w:r>
            <w:r w:rsidR="00815E8C" w:rsidRPr="00815E8C">
              <w:rPr>
                <w:rFonts w:ascii="Arial" w:hAnsi="Arial" w:cs="Arial"/>
                <w:color w:val="000000" w:themeColor="text1"/>
              </w:rPr>
              <w:t>Čtenáři chybí komplexnější uchopení jevu (viz otázka č. 3 v otázkách k </w:t>
            </w:r>
            <w:r w:rsidR="00815E8C" w:rsidRPr="00D80770">
              <w:rPr>
                <w:rFonts w:ascii="Arial" w:hAnsi="Arial" w:cs="Arial"/>
                <w:color w:val="000000" w:themeColor="text1"/>
              </w:rPr>
              <w:t xml:space="preserve">obhajobě). V závěru mohla být evaluace doplněna i o hodnocení chlapce s OVŘ (např. pomocí </w:t>
            </w:r>
            <w:r w:rsidR="00D80770" w:rsidRPr="00D80770">
              <w:rPr>
                <w:rFonts w:ascii="Arial" w:hAnsi="Arial" w:cs="Arial"/>
                <w:color w:val="000000" w:themeColor="text1"/>
              </w:rPr>
              <w:t>piktogramů</w:t>
            </w:r>
            <w:r w:rsidR="00815E8C" w:rsidRPr="00D80770">
              <w:rPr>
                <w:rFonts w:ascii="Arial" w:hAnsi="Arial" w:cs="Arial"/>
                <w:color w:val="000000" w:themeColor="text1"/>
              </w:rPr>
              <w:t xml:space="preserve">, emočních karet, atd.). </w:t>
            </w:r>
          </w:p>
          <w:p w14:paraId="5DC7FB05" w14:textId="77777777" w:rsidR="00F26936" w:rsidRDefault="00F26936" w:rsidP="00052ADF">
            <w:pPr>
              <w:jc w:val="both"/>
              <w:rPr>
                <w:rFonts w:ascii="Arial" w:hAnsi="Arial" w:cs="Arial"/>
              </w:rPr>
            </w:pPr>
          </w:p>
          <w:p w14:paraId="373A337F" w14:textId="7EBAD32E" w:rsidR="00457006" w:rsidRDefault="00EA510A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2E1A89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seznamu</w:t>
            </w:r>
            <w:r w:rsidR="002E1A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literatury absentují některé </w:t>
            </w:r>
            <w:r w:rsidR="002E1A89">
              <w:rPr>
                <w:rFonts w:ascii="Arial" w:hAnsi="Arial" w:cs="Arial"/>
              </w:rPr>
              <w:t xml:space="preserve">použité zdroje. </w:t>
            </w:r>
          </w:p>
          <w:p w14:paraId="4170597A" w14:textId="77777777" w:rsidR="00D80770" w:rsidRDefault="00D80770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1E7A0D1E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BF59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05B1418A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</w:t>
            </w:r>
            <w:r w:rsidR="00653BD6">
              <w:rPr>
                <w:rFonts w:ascii="Arial" w:hAnsi="Arial" w:cs="Arial"/>
                <w:b/>
                <w:bCs/>
              </w:rPr>
              <w:t>ě</w:t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5000848B" w:rsidR="00D95C1F" w:rsidRDefault="00D95C1F" w:rsidP="00BF599A">
            <w:pPr>
              <w:jc w:val="both"/>
              <w:rPr>
                <w:rFonts w:ascii="Arial" w:hAnsi="Arial" w:cs="Arial"/>
              </w:rPr>
            </w:pPr>
            <w:r w:rsidRPr="00D31AB4">
              <w:rPr>
                <w:rFonts w:ascii="Arial" w:hAnsi="Arial" w:cs="Arial"/>
                <w:b/>
                <w:bCs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6C0839">
              <w:rPr>
                <w:rFonts w:ascii="Arial" w:hAnsi="Arial" w:cs="Arial"/>
              </w:rPr>
              <w:t xml:space="preserve">V návaznosti na teoretickou část, můžete prosím krátce vydefinovat </w:t>
            </w:r>
            <w:r w:rsidR="00CC1024">
              <w:rPr>
                <w:rFonts w:ascii="Arial" w:hAnsi="Arial" w:cs="Arial"/>
              </w:rPr>
              <w:t>zásady práce učitele</w:t>
            </w:r>
            <w:r w:rsidR="006C0839">
              <w:rPr>
                <w:rFonts w:ascii="Arial" w:hAnsi="Arial" w:cs="Arial"/>
              </w:rPr>
              <w:t xml:space="preserve"> </w:t>
            </w:r>
            <w:r w:rsidR="00CC1024">
              <w:rPr>
                <w:rFonts w:ascii="Arial" w:hAnsi="Arial" w:cs="Arial"/>
              </w:rPr>
              <w:t>při práci s dětmi s opožděným vývojem řeči (a to i v rámci jejich adaptace)?</w:t>
            </w:r>
            <w:r w:rsidR="0007763B">
              <w:rPr>
                <w:rFonts w:ascii="Arial" w:hAnsi="Arial" w:cs="Arial"/>
              </w:rPr>
              <w:t xml:space="preserve"> Propojte prosím tyto zásady </w:t>
            </w:r>
            <w:r w:rsidR="00BF599A">
              <w:rPr>
                <w:rFonts w:ascii="Arial" w:hAnsi="Arial" w:cs="Arial"/>
              </w:rPr>
              <w:t xml:space="preserve">i </w:t>
            </w:r>
            <w:r w:rsidR="0007763B">
              <w:rPr>
                <w:rFonts w:ascii="Arial" w:hAnsi="Arial" w:cs="Arial"/>
              </w:rPr>
              <w:t xml:space="preserve">s Vaší aplikací. </w:t>
            </w:r>
          </w:p>
          <w:p w14:paraId="25592E8E" w14:textId="6B6304F9" w:rsidR="005866DC" w:rsidRDefault="005866DC" w:rsidP="00BF599A">
            <w:pPr>
              <w:jc w:val="both"/>
              <w:rPr>
                <w:rFonts w:ascii="Arial" w:hAnsi="Arial" w:cs="Arial"/>
              </w:rPr>
            </w:pPr>
            <w:r w:rsidRPr="00D31AB4">
              <w:rPr>
                <w:rFonts w:ascii="Arial" w:hAnsi="Arial" w:cs="Arial"/>
                <w:b/>
                <w:bCs/>
              </w:rPr>
              <w:t>2.</w:t>
            </w:r>
            <w:r>
              <w:rPr>
                <w:rFonts w:ascii="Arial" w:hAnsi="Arial" w:cs="Arial"/>
              </w:rPr>
              <w:t xml:space="preserve"> Proběhla nějaká forma „vstupní diagnostiky“ </w:t>
            </w:r>
            <w:r w:rsidR="00E07B37">
              <w:rPr>
                <w:rFonts w:ascii="Arial" w:hAnsi="Arial" w:cs="Arial"/>
              </w:rPr>
              <w:t>před prací s dítětem s OVŘ? Pokud ano, jakým způsobem</w:t>
            </w:r>
            <w:r w:rsidR="00F26936">
              <w:rPr>
                <w:rFonts w:ascii="Arial" w:hAnsi="Arial" w:cs="Arial"/>
              </w:rPr>
              <w:t xml:space="preserve"> a co přesně bylo jejím předmětem?</w:t>
            </w:r>
          </w:p>
          <w:p w14:paraId="34FF1C98" w14:textId="300372B9" w:rsidR="00002BCA" w:rsidRPr="00263656" w:rsidRDefault="006B7CA4" w:rsidP="006B7CA4">
            <w:pPr>
              <w:jc w:val="both"/>
              <w:rPr>
                <w:rFonts w:ascii="Arial" w:hAnsi="Arial" w:cs="Arial"/>
              </w:rPr>
            </w:pPr>
            <w:r w:rsidRPr="00815E8C">
              <w:rPr>
                <w:rFonts w:ascii="Arial" w:hAnsi="Arial" w:cs="Arial"/>
                <w:b/>
                <w:bCs/>
                <w:color w:val="000000" w:themeColor="text1"/>
              </w:rPr>
              <w:t>3.</w:t>
            </w:r>
            <w:r w:rsidRPr="00815E8C">
              <w:rPr>
                <w:rFonts w:ascii="Arial" w:hAnsi="Arial" w:cs="Arial"/>
                <w:color w:val="000000" w:themeColor="text1"/>
              </w:rPr>
              <w:t xml:space="preserve"> Jak vnímáte adaptaci</w:t>
            </w:r>
            <w:bookmarkStart w:id="0" w:name="_GoBack"/>
            <w:bookmarkEnd w:id="0"/>
            <w:r w:rsidRPr="00815E8C">
              <w:rPr>
                <w:rFonts w:ascii="Arial" w:hAnsi="Arial" w:cs="Arial"/>
                <w:color w:val="000000" w:themeColor="text1"/>
              </w:rPr>
              <w:t xml:space="preserve"> dítěte v MŠ?</w:t>
            </w:r>
            <w:r w:rsidR="00624DD7" w:rsidRPr="00815E8C">
              <w:rPr>
                <w:rFonts w:ascii="Arial" w:hAnsi="Arial" w:cs="Arial"/>
                <w:color w:val="000000" w:themeColor="text1"/>
              </w:rPr>
              <w:t xml:space="preserve"> Můžete prosím </w:t>
            </w:r>
            <w:r w:rsidR="00C07E78" w:rsidRPr="00815E8C">
              <w:rPr>
                <w:rFonts w:ascii="Arial" w:hAnsi="Arial" w:cs="Arial"/>
                <w:color w:val="000000" w:themeColor="text1"/>
              </w:rPr>
              <w:t>vydefinovat, čím</w:t>
            </w:r>
            <w:r w:rsidR="00624DD7" w:rsidRPr="00815E8C">
              <w:rPr>
                <w:rFonts w:ascii="Arial" w:hAnsi="Arial" w:cs="Arial"/>
                <w:color w:val="000000" w:themeColor="text1"/>
              </w:rPr>
              <w:t xml:space="preserve"> se podle Vás projevuje úspěšná adaptace dítěte s opožděným vývojem řeči v MŠ? Prosím o jasné vymezení v bodech.</w:t>
            </w: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7C7BD242" w:rsidR="00002BCA" w:rsidRPr="00116E47" w:rsidRDefault="00002BCA" w:rsidP="00261F9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" w:type="pct"/>
          </w:tcPr>
          <w:p w14:paraId="6BD18F9B" w14:textId="73DCBF14" w:rsidR="00002BCA" w:rsidRPr="00B2111C" w:rsidRDefault="00B2111C" w:rsidP="00261F9D">
            <w:pPr>
              <w:jc w:val="center"/>
              <w:rPr>
                <w:rFonts w:ascii="Arial" w:hAnsi="Arial" w:cs="Arial"/>
                <w:b/>
                <w:bCs/>
              </w:rPr>
            </w:pPr>
            <w:r w:rsidRPr="00B2111C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496CFAF0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6E1315">
              <w:rPr>
                <w:rFonts w:ascii="Arial" w:hAnsi="Arial" w:cs="Arial"/>
              </w:rPr>
              <w:t>10. 5. 2025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0CA93" w14:textId="77777777" w:rsidR="00C77763" w:rsidRDefault="00C77763" w:rsidP="00002BCA">
      <w:r>
        <w:separator/>
      </w:r>
    </w:p>
  </w:endnote>
  <w:endnote w:type="continuationSeparator" w:id="0">
    <w:p w14:paraId="17FF9345" w14:textId="77777777" w:rsidR="00C77763" w:rsidRDefault="00C77763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5AD62" w14:textId="77777777" w:rsidR="00C77763" w:rsidRDefault="00C77763" w:rsidP="00002BCA">
      <w:r>
        <w:separator/>
      </w:r>
    </w:p>
  </w:footnote>
  <w:footnote w:type="continuationSeparator" w:id="0">
    <w:p w14:paraId="59ADC9A6" w14:textId="77777777" w:rsidR="00C77763" w:rsidRDefault="00C77763" w:rsidP="00002BCA">
      <w:r>
        <w:continuationSeparator/>
      </w:r>
    </w:p>
  </w:footnote>
  <w:footnote w:id="1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7763B"/>
    <w:rsid w:val="000A696F"/>
    <w:rsid w:val="000B6F2A"/>
    <w:rsid w:val="000D459D"/>
    <w:rsid w:val="000D4DB7"/>
    <w:rsid w:val="000D759F"/>
    <w:rsid w:val="00101A5A"/>
    <w:rsid w:val="001169FE"/>
    <w:rsid w:val="00116E47"/>
    <w:rsid w:val="00120089"/>
    <w:rsid w:val="00143532"/>
    <w:rsid w:val="00180C02"/>
    <w:rsid w:val="001A3D4C"/>
    <w:rsid w:val="001B72BF"/>
    <w:rsid w:val="001C16C3"/>
    <w:rsid w:val="001C403C"/>
    <w:rsid w:val="001C754F"/>
    <w:rsid w:val="001E3000"/>
    <w:rsid w:val="001E6CBA"/>
    <w:rsid w:val="001F1869"/>
    <w:rsid w:val="00210E51"/>
    <w:rsid w:val="00227871"/>
    <w:rsid w:val="0026364B"/>
    <w:rsid w:val="00263656"/>
    <w:rsid w:val="002B06AC"/>
    <w:rsid w:val="002B0BAD"/>
    <w:rsid w:val="002B14D0"/>
    <w:rsid w:val="002B1F5E"/>
    <w:rsid w:val="002B4EF2"/>
    <w:rsid w:val="002D782E"/>
    <w:rsid w:val="002E1A89"/>
    <w:rsid w:val="00314724"/>
    <w:rsid w:val="003B1E3D"/>
    <w:rsid w:val="003B451F"/>
    <w:rsid w:val="003B74A4"/>
    <w:rsid w:val="003C600D"/>
    <w:rsid w:val="003D02AA"/>
    <w:rsid w:val="003E58BD"/>
    <w:rsid w:val="003F2141"/>
    <w:rsid w:val="0042622E"/>
    <w:rsid w:val="00457006"/>
    <w:rsid w:val="004619CD"/>
    <w:rsid w:val="00471798"/>
    <w:rsid w:val="004F2F3A"/>
    <w:rsid w:val="00535B93"/>
    <w:rsid w:val="00565ECE"/>
    <w:rsid w:val="00570AEA"/>
    <w:rsid w:val="005866DC"/>
    <w:rsid w:val="00587B8A"/>
    <w:rsid w:val="00595FBC"/>
    <w:rsid w:val="005A62F0"/>
    <w:rsid w:val="005F3610"/>
    <w:rsid w:val="006155FC"/>
    <w:rsid w:val="00624DD7"/>
    <w:rsid w:val="00635C49"/>
    <w:rsid w:val="00644AB2"/>
    <w:rsid w:val="00653BD6"/>
    <w:rsid w:val="006559B4"/>
    <w:rsid w:val="00660A28"/>
    <w:rsid w:val="006A3DE8"/>
    <w:rsid w:val="006B7CA4"/>
    <w:rsid w:val="006C0839"/>
    <w:rsid w:val="006E1315"/>
    <w:rsid w:val="00713A44"/>
    <w:rsid w:val="00746B30"/>
    <w:rsid w:val="00773FB1"/>
    <w:rsid w:val="007769C4"/>
    <w:rsid w:val="00783FE1"/>
    <w:rsid w:val="007C5204"/>
    <w:rsid w:val="007D6923"/>
    <w:rsid w:val="0080009D"/>
    <w:rsid w:val="008068E4"/>
    <w:rsid w:val="00815E8C"/>
    <w:rsid w:val="00827858"/>
    <w:rsid w:val="00863AC4"/>
    <w:rsid w:val="00873B38"/>
    <w:rsid w:val="008E439A"/>
    <w:rsid w:val="008E6034"/>
    <w:rsid w:val="009017E0"/>
    <w:rsid w:val="00903962"/>
    <w:rsid w:val="00910789"/>
    <w:rsid w:val="0091444C"/>
    <w:rsid w:val="0094370E"/>
    <w:rsid w:val="009A2E5A"/>
    <w:rsid w:val="009A499E"/>
    <w:rsid w:val="009B4B63"/>
    <w:rsid w:val="009C4968"/>
    <w:rsid w:val="00A01D9B"/>
    <w:rsid w:val="00A0673B"/>
    <w:rsid w:val="00A07B9D"/>
    <w:rsid w:val="00A322F3"/>
    <w:rsid w:val="00A66979"/>
    <w:rsid w:val="00A76771"/>
    <w:rsid w:val="00A80740"/>
    <w:rsid w:val="00AB77F3"/>
    <w:rsid w:val="00AC3937"/>
    <w:rsid w:val="00AC60E9"/>
    <w:rsid w:val="00AE5359"/>
    <w:rsid w:val="00B07CD6"/>
    <w:rsid w:val="00B2111C"/>
    <w:rsid w:val="00B3281B"/>
    <w:rsid w:val="00B40CB8"/>
    <w:rsid w:val="00B41570"/>
    <w:rsid w:val="00B44F2E"/>
    <w:rsid w:val="00B501BC"/>
    <w:rsid w:val="00B60037"/>
    <w:rsid w:val="00B6344D"/>
    <w:rsid w:val="00B762A7"/>
    <w:rsid w:val="00B94260"/>
    <w:rsid w:val="00BA07DB"/>
    <w:rsid w:val="00BB083D"/>
    <w:rsid w:val="00BF599A"/>
    <w:rsid w:val="00C07E78"/>
    <w:rsid w:val="00C475E3"/>
    <w:rsid w:val="00C67B86"/>
    <w:rsid w:val="00C76456"/>
    <w:rsid w:val="00C77763"/>
    <w:rsid w:val="00C90F34"/>
    <w:rsid w:val="00C9103A"/>
    <w:rsid w:val="00CC1024"/>
    <w:rsid w:val="00CF7905"/>
    <w:rsid w:val="00D04170"/>
    <w:rsid w:val="00D15E10"/>
    <w:rsid w:val="00D23EE4"/>
    <w:rsid w:val="00D26557"/>
    <w:rsid w:val="00D31AB4"/>
    <w:rsid w:val="00D37EBB"/>
    <w:rsid w:val="00D42EA3"/>
    <w:rsid w:val="00D437C3"/>
    <w:rsid w:val="00D80770"/>
    <w:rsid w:val="00D95C1F"/>
    <w:rsid w:val="00DA11E6"/>
    <w:rsid w:val="00E04813"/>
    <w:rsid w:val="00E05B1A"/>
    <w:rsid w:val="00E07B37"/>
    <w:rsid w:val="00E17042"/>
    <w:rsid w:val="00E21B3C"/>
    <w:rsid w:val="00E2260F"/>
    <w:rsid w:val="00E536CF"/>
    <w:rsid w:val="00E57E95"/>
    <w:rsid w:val="00E70230"/>
    <w:rsid w:val="00E703BA"/>
    <w:rsid w:val="00E91D1D"/>
    <w:rsid w:val="00EA510A"/>
    <w:rsid w:val="00EE31CB"/>
    <w:rsid w:val="00EE528C"/>
    <w:rsid w:val="00EE5F90"/>
    <w:rsid w:val="00EF009A"/>
    <w:rsid w:val="00F0380E"/>
    <w:rsid w:val="00F13527"/>
    <w:rsid w:val="00F26936"/>
    <w:rsid w:val="00F312FD"/>
    <w:rsid w:val="00F40E51"/>
    <w:rsid w:val="00F7663E"/>
    <w:rsid w:val="00F8104B"/>
    <w:rsid w:val="00F96216"/>
    <w:rsid w:val="00FA6E00"/>
    <w:rsid w:val="00FA7591"/>
    <w:rsid w:val="00FB52A9"/>
    <w:rsid w:val="00FB77F1"/>
    <w:rsid w:val="00FD7CB9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6935C87D-9B23-4AAF-974D-4D93ACD7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586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Beata Horníčková</cp:lastModifiedBy>
  <cp:revision>100</cp:revision>
  <cp:lastPrinted>2015-05-16T08:18:00Z</cp:lastPrinted>
  <dcterms:created xsi:type="dcterms:W3CDTF">2025-04-14T13:39:00Z</dcterms:created>
  <dcterms:modified xsi:type="dcterms:W3CDTF">2025-05-14T09:19:00Z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de48c88e-42eb-4c87-b5ea-8b7f055d7a03</vt:lpwstr>
  </property>
</Properties>
</file>