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AF5F1F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658D1">
        <w:rPr>
          <w:rFonts w:asciiTheme="minorHAnsi" w:hAnsiTheme="minorHAnsi" w:cstheme="minorHAnsi"/>
          <w:sz w:val="22"/>
          <w:szCs w:val="22"/>
        </w:rPr>
        <w:t>Martin Kuhajda</w:t>
      </w:r>
    </w:p>
    <w:p w14:paraId="7BEB1D07" w14:textId="2AB7E5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A6728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5C5954D" w14:textId="6943FDC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658D1">
        <w:rPr>
          <w:rFonts w:cstheme="minorHAnsi"/>
        </w:rPr>
        <w:t>Analýza CRM systému ve vybrané společnosti</w:t>
      </w:r>
    </w:p>
    <w:p w14:paraId="07FD52EA" w14:textId="0F7A6EA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67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DA6728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91E2A24" w:rsidR="000E094A" w:rsidRDefault="00F658D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DEB724E" w14:textId="2C0AF020" w:rsidR="00582A44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82A44">
              <w:rPr>
                <w:rFonts w:cstheme="minorHAnsi"/>
              </w:rPr>
              <w:t>Cíle práce jsou definovány dva, avšak bylo by vhodnější formulovat jeden hlavní cíl a k němu stanovit dílčí cíle, které by na něj navazovaly. Formulované cíle jsou v souladu s tématem práce. Metody použité k naplnění cílů však nejsou v práci podrobněji specifikovány, s výjimkou zmínky o využití rozhovorů.</w:t>
            </w:r>
          </w:p>
          <w:p w14:paraId="62100ABB" w14:textId="77777777" w:rsidR="00582A44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BA7E3F9" w:rsidR="000E094A" w:rsidRDefault="00A57C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0B9177" w14:textId="726BCF62" w:rsidR="00A57CC8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82A44">
              <w:rPr>
                <w:rFonts w:cstheme="minorHAnsi"/>
              </w:rPr>
              <w:t>V teoretické části se často opakují stejní autoři napříč jednotlivými kapitolami. Práce čerpá převážně z domácích zdrojů, které jsou citovány adekvátním způsobem</w:t>
            </w:r>
            <w:r>
              <w:rPr>
                <w:rFonts w:cstheme="minorHAnsi"/>
              </w:rPr>
              <w:t>. Objevují se zde odstavce, kde jsou dvě stejné citace.</w:t>
            </w:r>
            <w:r w:rsidRPr="00582A44">
              <w:rPr>
                <w:rFonts w:cstheme="minorHAnsi"/>
              </w:rPr>
              <w:t xml:space="preserve"> V teoretické části však postrádám samostatnou kapitolu zaměřenou na metodu rozhovoru, což považuji za nedostatek, jelikož je tato metoda klíčová v analytické části</w:t>
            </w:r>
            <w:r>
              <w:rPr>
                <w:rFonts w:cstheme="minorHAnsi"/>
              </w:rPr>
              <w:t xml:space="preserve"> a </w:t>
            </w:r>
            <w:r w:rsidRPr="00582A44">
              <w:rPr>
                <w:rFonts w:cstheme="minorHAnsi"/>
              </w:rPr>
              <w:t>obsahuje nedostatky</w:t>
            </w:r>
            <w:r>
              <w:rPr>
                <w:rFonts w:cstheme="minorHAnsi"/>
              </w:rPr>
              <w:t>.</w:t>
            </w:r>
          </w:p>
          <w:p w14:paraId="2F195D88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3BA09D" w14:textId="77777777" w:rsidR="00582A44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E3D694" w14:textId="77777777" w:rsidR="00582A44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87C8232" w:rsidR="000E094A" w:rsidRDefault="009D7A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139826C6" w14:textId="77777777" w:rsidR="00582A44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692FD707" w:rsidR="000E094A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82A44">
              <w:rPr>
                <w:rFonts w:cstheme="minorHAnsi"/>
              </w:rPr>
              <w:t xml:space="preserve">Analytická část začíná představením společnosti a popisem trhu, na kterém firma působí. Následuje PESTLE analýza, která však </w:t>
            </w:r>
            <w:r>
              <w:rPr>
                <w:rFonts w:cstheme="minorHAnsi"/>
              </w:rPr>
              <w:t>je spíše popisem než analýzou</w:t>
            </w:r>
            <w:r w:rsidRPr="00582A4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Chybí zde podstatné faktory, které také ovlivní fungování firmy. </w:t>
            </w:r>
            <w:r w:rsidRPr="00582A44">
              <w:rPr>
                <w:rFonts w:cstheme="minorHAnsi"/>
              </w:rPr>
              <w:t>Segmentace zákazníků je zpracována pouze na základě geografického hlediska</w:t>
            </w:r>
            <w:r>
              <w:rPr>
                <w:rFonts w:cstheme="minorHAnsi"/>
              </w:rPr>
              <w:t>. Tato kapitola mohla být zpracována formou STP analýzy.</w:t>
            </w:r>
            <w:r w:rsidRPr="00582A44">
              <w:rPr>
                <w:rFonts w:cstheme="minorHAnsi"/>
              </w:rPr>
              <w:t xml:space="preserve"> Následující části popisují způsob komunikace se zákazníky, proces objednávek a řešení reklamací. </w:t>
            </w:r>
            <w:r>
              <w:rPr>
                <w:rFonts w:cstheme="minorHAnsi"/>
              </w:rPr>
              <w:t>Dále je zde uvedena SWOT analýza, která měla být až na konci analytické části, jelikož je shrnující. Tyto podkapitoly jsou uvedené v práci pod kapitolou představení společnosti. Následuje důležité</w:t>
            </w:r>
            <w:r w:rsidRPr="00582A44">
              <w:rPr>
                <w:rFonts w:cstheme="minorHAnsi"/>
              </w:rPr>
              <w:t xml:space="preserve"> kapitola</w:t>
            </w:r>
            <w:r>
              <w:rPr>
                <w:rFonts w:cstheme="minorHAnsi"/>
              </w:rPr>
              <w:t>, která</w:t>
            </w:r>
            <w:r w:rsidRPr="00582A44">
              <w:rPr>
                <w:rFonts w:cstheme="minorHAnsi"/>
              </w:rPr>
              <w:t xml:space="preserve"> se věnuje současnému stavu CRM systému</w:t>
            </w:r>
            <w:r>
              <w:rPr>
                <w:rFonts w:cstheme="minorHAnsi"/>
              </w:rPr>
              <w:t xml:space="preserve">. Zde je tento systém </w:t>
            </w:r>
            <w:r>
              <w:rPr>
                <w:rFonts w:cstheme="minorHAnsi"/>
              </w:rPr>
              <w:t>popsaný na dvou stranách</w:t>
            </w:r>
            <w:r>
              <w:rPr>
                <w:rFonts w:cstheme="minorHAnsi"/>
              </w:rPr>
              <w:t xml:space="preserve">. Na to navazuje </w:t>
            </w:r>
            <w:r>
              <w:rPr>
                <w:rFonts w:cstheme="minorHAnsi"/>
              </w:rPr>
              <w:t xml:space="preserve">kvalitativní výzkum formou </w:t>
            </w:r>
            <w:r>
              <w:rPr>
                <w:rFonts w:cstheme="minorHAnsi"/>
              </w:rPr>
              <w:t>rozhovorů, u kterého chybí klíčové informace</w:t>
            </w:r>
            <w:r>
              <w:rPr>
                <w:rFonts w:cstheme="minorHAnsi"/>
              </w:rPr>
              <w:t>, jak</w:t>
            </w:r>
            <w:r>
              <w:rPr>
                <w:rFonts w:cstheme="minorHAnsi"/>
              </w:rPr>
              <w:t>o je délka rozhovorů či jejich obsahová analýza.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3918AE" w:rsidR="000E094A" w:rsidRDefault="007424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236868FB" w:rsidR="009C7318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82A44">
              <w:rPr>
                <w:rFonts w:cstheme="minorHAnsi"/>
              </w:rPr>
              <w:t>V návrhové části autor uvádí možnost rozšíření stávajícího CRM systému o další moduly, které společnost dosud nevlastní. Součástí návrhu jsou i náklady a popis procesu implementace. Návrhy logicky navazují na výsledky analytické části, nicméně vzhledem k nedostatkům v samotné analýze, je jejich vypovídací hodnota částečně oslabena.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FAF8B1" w:rsidR="000E094A" w:rsidRDefault="007424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21A6376E" w:rsidR="000E094A" w:rsidRPr="000E094A" w:rsidRDefault="00582A4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82A44">
              <w:rPr>
                <w:rFonts w:cstheme="minorHAnsi"/>
              </w:rPr>
              <w:t>Práce využívá správnou odbornou terminologii a je citována v souladu s předepsanými normami. Jazyková a grafická úroveň odpovídá standardům vysokoškolské práce.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742434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AC95E5E" w:rsidR="009C7318" w:rsidRDefault="007424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742434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50204" w14:textId="401C1EDB" w:rsidR="00F92C79" w:rsidRDefault="00582A4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582A44">
              <w:rPr>
                <w:rFonts w:cstheme="minorHAnsi"/>
              </w:rPr>
              <w:t xml:space="preserve">Práce vykazuje výrazné nedostatky v analytické části, což negativně ovlivňuje i kvalitu návrhové části. Kapitola zaměřená na cíle a metody práce by rovněž mohla být zpracována </w:t>
            </w:r>
            <w:r>
              <w:rPr>
                <w:rFonts w:cstheme="minorHAnsi"/>
              </w:rPr>
              <w:t>lépe</w:t>
            </w:r>
            <w:r w:rsidRPr="00582A44">
              <w:rPr>
                <w:rFonts w:cstheme="minorHAnsi"/>
              </w:rPr>
              <w:t>.</w:t>
            </w:r>
          </w:p>
          <w:p w14:paraId="4FC68188" w14:textId="77777777" w:rsidR="00582A44" w:rsidRPr="000E094A" w:rsidRDefault="00582A4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474EE30" w14:textId="0D48F1A3" w:rsidR="00582A44" w:rsidRPr="00742434" w:rsidRDefault="00582A44" w:rsidP="0074243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582A44">
        <w:rPr>
          <w:rFonts w:cstheme="minorHAnsi"/>
        </w:rPr>
        <w:t>Jaké další způsoby segmentace zákazníků může firma použít kromě geografické?</w:t>
      </w:r>
    </w:p>
    <w:p w14:paraId="48B4776A" w14:textId="77777777" w:rsidR="00742434" w:rsidRPr="00742434" w:rsidRDefault="00742434" w:rsidP="00742434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8F5EFB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42434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4243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DECA0B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42434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C15B" w14:textId="77777777" w:rsidR="005A6624" w:rsidRDefault="005A6624" w:rsidP="00A40E93">
      <w:pPr>
        <w:spacing w:after="0" w:line="240" w:lineRule="auto"/>
      </w:pPr>
      <w:r>
        <w:separator/>
      </w:r>
    </w:p>
  </w:endnote>
  <w:endnote w:type="continuationSeparator" w:id="0">
    <w:p w14:paraId="7BFF1328" w14:textId="77777777" w:rsidR="005A6624" w:rsidRDefault="005A662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754C" w14:textId="77777777" w:rsidR="005A6624" w:rsidRDefault="005A6624" w:rsidP="00A40E93">
      <w:pPr>
        <w:spacing w:after="0" w:line="240" w:lineRule="auto"/>
      </w:pPr>
      <w:r>
        <w:separator/>
      </w:r>
    </w:p>
  </w:footnote>
  <w:footnote w:type="continuationSeparator" w:id="0">
    <w:p w14:paraId="4BD0DB86" w14:textId="77777777" w:rsidR="005A6624" w:rsidRDefault="005A662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01133">
    <w:abstractNumId w:val="0"/>
  </w:num>
  <w:num w:numId="2" w16cid:durableId="1854805795">
    <w:abstractNumId w:val="3"/>
  </w:num>
  <w:num w:numId="3" w16cid:durableId="1614286015">
    <w:abstractNumId w:val="2"/>
  </w:num>
  <w:num w:numId="4" w16cid:durableId="998072172">
    <w:abstractNumId w:val="1"/>
  </w:num>
  <w:num w:numId="5" w16cid:durableId="838274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A3232"/>
    <w:rsid w:val="0024258E"/>
    <w:rsid w:val="0029651C"/>
    <w:rsid w:val="004839AC"/>
    <w:rsid w:val="004D378C"/>
    <w:rsid w:val="00582A44"/>
    <w:rsid w:val="005A3B4A"/>
    <w:rsid w:val="005A6624"/>
    <w:rsid w:val="005C4ACA"/>
    <w:rsid w:val="005E2678"/>
    <w:rsid w:val="0067082B"/>
    <w:rsid w:val="00694399"/>
    <w:rsid w:val="0073639B"/>
    <w:rsid w:val="00742434"/>
    <w:rsid w:val="007553A6"/>
    <w:rsid w:val="007F1BC8"/>
    <w:rsid w:val="00803938"/>
    <w:rsid w:val="0085398A"/>
    <w:rsid w:val="008B781B"/>
    <w:rsid w:val="00974EA2"/>
    <w:rsid w:val="00987B93"/>
    <w:rsid w:val="009C322A"/>
    <w:rsid w:val="009C7318"/>
    <w:rsid w:val="009D7AAC"/>
    <w:rsid w:val="00A40E93"/>
    <w:rsid w:val="00A57CC8"/>
    <w:rsid w:val="00A7527E"/>
    <w:rsid w:val="00AF35B5"/>
    <w:rsid w:val="00B14451"/>
    <w:rsid w:val="00BA16DD"/>
    <w:rsid w:val="00C27492"/>
    <w:rsid w:val="00CA34A9"/>
    <w:rsid w:val="00CD12C3"/>
    <w:rsid w:val="00CE55BD"/>
    <w:rsid w:val="00DA6728"/>
    <w:rsid w:val="00DC7D52"/>
    <w:rsid w:val="00E22423"/>
    <w:rsid w:val="00E7633F"/>
    <w:rsid w:val="00EF1720"/>
    <w:rsid w:val="00F658D1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839AC"/>
    <w:rsid w:val="004F0474"/>
    <w:rsid w:val="00510546"/>
    <w:rsid w:val="005E083B"/>
    <w:rsid w:val="00915C6C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665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14</cp:revision>
  <cp:lastPrinted>2022-03-14T11:55:00Z</cp:lastPrinted>
  <dcterms:created xsi:type="dcterms:W3CDTF">2022-03-14T14:31:00Z</dcterms:created>
  <dcterms:modified xsi:type="dcterms:W3CDTF">2025-05-31T13:04:00Z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