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6D25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4125F750" w14:textId="77777777" w:rsidR="00A40E93" w:rsidRDefault="00A40E93" w:rsidP="00A40E93">
      <w:pPr>
        <w:pStyle w:val="Default"/>
      </w:pPr>
    </w:p>
    <w:p w14:paraId="688D8DDA" w14:textId="7777777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D75DB" w:rsidRPr="000D75DB">
        <w:rPr>
          <w:rFonts w:asciiTheme="minorHAnsi" w:hAnsiTheme="minorHAnsi" w:cstheme="minorHAnsi"/>
          <w:sz w:val="22"/>
          <w:szCs w:val="22"/>
        </w:rPr>
        <w:t>Beáta Podařilová</w:t>
      </w:r>
    </w:p>
    <w:p w14:paraId="1987E393" w14:textId="7777777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D75DB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D325027" w14:textId="77777777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D75DB">
        <w:t>Analýza public relations ve vybrané neziskové organizaci</w:t>
      </w:r>
    </w:p>
    <w:p w14:paraId="5E39A229" w14:textId="7777777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D75D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640EEF5C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C018EEA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2D46F76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A22DED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3AC4F482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30E4F59F" w14:textId="77777777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5AAF98CC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1D85A141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06D000C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A87F79B" w14:textId="77777777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3D32C99A" w14:textId="094294A1" w:rsidR="000E094A" w:rsidRDefault="00A22D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5D22AE48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7A3CD" w14:textId="48FBDED9" w:rsidR="000E094A" w:rsidRPr="000E094A" w:rsidRDefault="000D75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 cíl práce je formulován jasně a konkrétně – analyzovat současné strategie public relations ve vybrané neziskové organizaci (Junák – český skaut, středisko Bílý štít). Také dílčí cíle jsou dobře formulovány a navazují logicky na hlavní cíl. Jsou konkrétní, měřitelné a realizovatelné v rámci bakalářské práce. Cíle práce jsou ve velmi dobrém souladu s tématem. Práce se zaměřuje na praktické aspekty PR v neziskovém sektoru, což odpovídá vybranému tématu. V kvantitativním dotazníkovém šetření jsou hypotézy formulovány konkrétně a dají se ověřit prostřednictvím zvolené</w:t>
            </w:r>
            <w:r w:rsidR="00A22DED">
              <w:t>ho statistického vyhodnocení</w:t>
            </w:r>
            <w:r>
              <w:t>.</w:t>
            </w:r>
          </w:p>
          <w:p w14:paraId="4A43C85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69756B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CA4C1B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D6978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37FE93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44A0345D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684EF0E" w14:textId="77777777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4D398F9" w14:textId="43F8A073" w:rsidR="000E094A" w:rsidRDefault="00A22D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3D2742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2D6D8C" w14:textId="36C8341E" w:rsidR="00987B93" w:rsidRDefault="00A22D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22DED">
              <w:rPr>
                <w:rFonts w:cstheme="minorHAnsi"/>
                <w:i/>
                <w:sz w:val="20"/>
              </w:rPr>
              <w:t>Teoretická část zahrnuje poměrně široké spektrum oblastí (marketing, marketingová komunikace, PR, neziskový sektor), přičemž každá z těchto oblastí je rozpracována samostatně. V některých částech by však bylo vhodné větší prohloubení</w:t>
            </w:r>
            <w:r>
              <w:rPr>
                <w:rFonts w:cstheme="minorHAnsi"/>
                <w:i/>
                <w:sz w:val="20"/>
              </w:rPr>
              <w:t>. Jen řazení kapitol působí vlastně mírně chaoticky a nepostupuje od celku k obecnému. Ale všechny kapitoly, které v teoretické části jsou v ní být mají. B</w:t>
            </w:r>
            <w:r w:rsidRPr="00A22DED">
              <w:rPr>
                <w:rFonts w:cstheme="minorHAnsi"/>
                <w:i/>
                <w:sz w:val="20"/>
              </w:rPr>
              <w:t>yly využity jak domácí, tak i některé zahraniční publikace.</w:t>
            </w:r>
            <w:r>
              <w:rPr>
                <w:rFonts w:cstheme="minorHAnsi"/>
                <w:i/>
                <w:sz w:val="20"/>
              </w:rPr>
              <w:t xml:space="preserve"> Některé však z roku 2003. </w:t>
            </w:r>
          </w:p>
          <w:p w14:paraId="6CD08FB7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82642F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E49FC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E1DD4CC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BED45B" w14:textId="77777777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12E59F52" w14:textId="623AC4C7" w:rsidR="000E094A" w:rsidRDefault="005E2E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100C03CC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C0C4F" w14:textId="0FCE62FC" w:rsidR="000E094A" w:rsidRPr="000E094A" w:rsidRDefault="00A22DE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22DED">
              <w:rPr>
                <w:rFonts w:cstheme="minorHAnsi"/>
                <w:i/>
                <w:sz w:val="20"/>
              </w:rPr>
              <w:t>Praktická část práce navazuje tematicky na teoretické poznatky, které byly zpracovány v úvodní části. Teoretická východiska (zejména z oblasti marketingové komunikace a public relations) jsou vhodně aplikována na konkrétní případ – PR aktivity střediska Bílý štít, spadajícího pod organizaci Junák – český skaut. Zvolený přístup odpovídá typu práce a zaměření zadání.</w:t>
            </w:r>
            <w:r w:rsidR="005E2EB2">
              <w:rPr>
                <w:rFonts w:cstheme="minorHAnsi"/>
                <w:i/>
                <w:sz w:val="20"/>
              </w:rPr>
              <w:t xml:space="preserve"> </w:t>
            </w:r>
            <w:r w:rsidR="005E2EB2" w:rsidRPr="005E2EB2">
              <w:rPr>
                <w:rFonts w:cstheme="minorHAnsi"/>
                <w:i/>
                <w:sz w:val="20"/>
              </w:rPr>
              <w:t>Postup aplikace metod je vysvětlen srozumitelně</w:t>
            </w:r>
            <w:r w:rsidR="005E2EB2">
              <w:rPr>
                <w:rFonts w:cstheme="minorHAnsi"/>
                <w:i/>
                <w:sz w:val="20"/>
              </w:rPr>
              <w:t xml:space="preserve">. Studentka má malinko zmatek v tom, co je externí a interní faktor ve SWOT analýze a ne všechny příležitosti jsou zařazeny správně. </w:t>
            </w:r>
          </w:p>
          <w:p w14:paraId="0AB0F47D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1A025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C4805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7BB93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7D03E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37FA7024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3AD5FF7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ACF66A" w14:textId="77777777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F75F21D" w14:textId="3532C5E3" w:rsidR="000E094A" w:rsidRDefault="00894E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57F11ED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80A74" w14:textId="35AA0A7A" w:rsidR="000E094A" w:rsidRPr="000E094A" w:rsidRDefault="005E2EB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E2EB2">
              <w:rPr>
                <w:rFonts w:cstheme="minorHAnsi"/>
                <w:i/>
                <w:sz w:val="20"/>
              </w:rPr>
              <w:t>Návrhová část práce tematicky navazuje na předchozí analýzu PR aktivit střediska Bílý štít. Autorka identifikuje konkrétní oblasti, kde by bylo možné stávající komunikaci zlepšit, a představuje návrhy na jejich úpravu či rozvoj. Z hlediska obsahové relevance tak návrhy reflektují skutečný stav v organizaci.</w:t>
            </w:r>
            <w:r w:rsidRPr="005E2EB2">
              <w:t xml:space="preserve"> </w:t>
            </w:r>
            <w:r>
              <w:rPr>
                <w:rFonts w:cstheme="minorHAnsi"/>
                <w:i/>
                <w:sz w:val="20"/>
              </w:rPr>
              <w:t>Náv</w:t>
            </w:r>
            <w:r w:rsidRPr="005E2EB2">
              <w:rPr>
                <w:rFonts w:cstheme="minorHAnsi"/>
                <w:i/>
                <w:sz w:val="20"/>
              </w:rPr>
              <w:t>rhová část naplňuje základní cíl práce – identifikovat možnosti zlepšení PR aktivit konkrétní neziskové organizace.</w:t>
            </w:r>
            <w:r w:rsidR="00894EFD">
              <w:rPr>
                <w:rFonts w:cstheme="minorHAnsi"/>
                <w:i/>
                <w:sz w:val="20"/>
              </w:rPr>
              <w:t xml:space="preserve"> Bohužel však je návrhová část popisného charakteru.</w:t>
            </w:r>
          </w:p>
          <w:p w14:paraId="2C95DB3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C075CA5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79D7FF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A60120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9F64F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76CF0C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838E00B" w14:textId="77777777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18F7D9D8" w14:textId="22D9AA57" w:rsidR="000E094A" w:rsidRDefault="00894E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77248A49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CBAA1" w14:textId="34398905" w:rsidR="000E094A" w:rsidRPr="00894EFD" w:rsidRDefault="00894EF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94EFD">
              <w:rPr>
                <w:rFonts w:cstheme="minorHAnsi"/>
                <w:i/>
                <w:sz w:val="20"/>
              </w:rPr>
              <w:t>v teoretické části by bylo možné přehodnotit řazení kapitol</w:t>
            </w:r>
            <w:r w:rsidRPr="00894EFD">
              <w:rPr>
                <w:rFonts w:cstheme="minorHAnsi"/>
                <w:i/>
                <w:sz w:val="20"/>
              </w:rPr>
              <w:t xml:space="preserve">. </w:t>
            </w:r>
            <w:r w:rsidRPr="00894EFD">
              <w:rPr>
                <w:rFonts w:cstheme="minorHAnsi"/>
                <w:i/>
                <w:sz w:val="20"/>
              </w:rPr>
              <w:t>Odborná terminologie je v práci využívána přiměřeně a převážně správně.</w:t>
            </w:r>
            <w:r w:rsidRPr="00894EFD">
              <w:rPr>
                <w:rFonts w:cstheme="minorHAnsi"/>
                <w:i/>
                <w:sz w:val="20"/>
              </w:rPr>
              <w:t xml:space="preserve"> </w:t>
            </w:r>
            <w:r w:rsidRPr="00894EFD">
              <w:rPr>
                <w:rFonts w:cstheme="minorHAnsi"/>
                <w:i/>
                <w:sz w:val="20"/>
              </w:rPr>
              <w:t xml:space="preserve">Po jazykové stránce je práce většinou srozumitelná a čtivá, avšak v textu se vyskytují drobné </w:t>
            </w:r>
            <w:r w:rsidRPr="00894EFD">
              <w:rPr>
                <w:rFonts w:cstheme="minorHAnsi"/>
                <w:i/>
                <w:sz w:val="20"/>
              </w:rPr>
              <w:t xml:space="preserve">gramatické </w:t>
            </w:r>
            <w:r w:rsidRPr="00894EFD">
              <w:rPr>
                <w:rFonts w:cstheme="minorHAnsi"/>
                <w:i/>
                <w:sz w:val="20"/>
              </w:rPr>
              <w:t>chyby</w:t>
            </w:r>
            <w:r w:rsidRPr="00894EFD">
              <w:rPr>
                <w:rFonts w:cstheme="minorHAnsi"/>
                <w:i/>
                <w:sz w:val="20"/>
              </w:rPr>
              <w:t xml:space="preserve"> a překlepy. </w:t>
            </w:r>
            <w:r w:rsidRPr="00894EFD">
              <w:rPr>
                <w:rFonts w:cstheme="minorHAnsi"/>
                <w:i/>
                <w:sz w:val="20"/>
              </w:rPr>
              <w:t>Práce je přehledná, strukturovaná a po obsahové stránce odpovídá požadovaným nárokům.</w:t>
            </w:r>
          </w:p>
          <w:p w14:paraId="2140B8C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FCD77F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0E407F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713617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D8F8D1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4FDA180B" w14:textId="77777777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2542338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D92BD8" w14:textId="77777777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3273F31B" w14:textId="04703907" w:rsidR="009C7318" w:rsidRDefault="00894E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07989D93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02213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E95301D" w14:textId="77777777" w:rsidR="009D67D5" w:rsidRDefault="00894EF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94EFD">
              <w:rPr>
                <w:rFonts w:cstheme="minorHAnsi"/>
              </w:rPr>
              <w:t>Bakalářská práce se věnuje aktuálnímu a relevantnímu tématu public relations v prostředí neziskové organizace. Teoretická část je obsahově bohatá, ačkoliv by mohla být lépe logicky uspořádána. Praktická část je přehledná, výzkum je provedený srozumitelně a pracuje s více cílovými skupinami, což je silná stránka práce. Návrhová část sice tematicky navazuje, ale postrádá hlubší argumentaci</w:t>
            </w:r>
            <w:r>
              <w:rPr>
                <w:rFonts w:cstheme="minorHAnsi"/>
              </w:rPr>
              <w:t>.</w:t>
            </w:r>
          </w:p>
          <w:p w14:paraId="20E83727" w14:textId="72585713" w:rsidR="00894EFD" w:rsidRPr="000E094A" w:rsidRDefault="00894EF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04E1D20B" w14:textId="77777777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6643A7F7" w14:textId="77777777" w:rsidR="0024258E" w:rsidRDefault="0024258E" w:rsidP="00A40E93">
      <w:pPr>
        <w:jc w:val="both"/>
        <w:rPr>
          <w:rFonts w:cstheme="minorHAnsi"/>
        </w:rPr>
      </w:pPr>
    </w:p>
    <w:p w14:paraId="4C8FA2DE" w14:textId="7777777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D680D51" w14:textId="2041A370" w:rsidR="009C7318" w:rsidRPr="00894EFD" w:rsidRDefault="00894E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94EFD">
        <w:rPr>
          <w:rFonts w:cstheme="minorHAnsi"/>
        </w:rPr>
        <w:t>Jakým způsobem byste prakticky ověřila účinnost navržených zlepšení PR aktivit střediska Bílý štít?</w:t>
      </w:r>
    </w:p>
    <w:p w14:paraId="5BD3C121" w14:textId="1D1E761E" w:rsidR="005C4ACA" w:rsidRDefault="00894E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Který zjištěný výstup z dotazníkového šetření </w:t>
      </w:r>
      <w:r w:rsidRPr="00894EFD">
        <w:rPr>
          <w:rFonts w:cstheme="minorHAnsi"/>
        </w:rPr>
        <w:t>považujete za nejvíce překvapivý a proč?</w:t>
      </w:r>
    </w:p>
    <w:p w14:paraId="65A4ED9F" w14:textId="75061306" w:rsidR="005C4ACA" w:rsidRPr="005C4ACA" w:rsidRDefault="00894E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Budete chtít v práci pokračovat – psát na obdobné téma diplomovou práci?</w:t>
      </w:r>
    </w:p>
    <w:p w14:paraId="033CD66A" w14:textId="77777777" w:rsidR="0085398A" w:rsidRDefault="0085398A" w:rsidP="00A40E93">
      <w:pPr>
        <w:jc w:val="both"/>
        <w:rPr>
          <w:rFonts w:cstheme="minorHAnsi"/>
        </w:rPr>
      </w:pPr>
    </w:p>
    <w:p w14:paraId="4FFA5854" w14:textId="77777777" w:rsidR="0024258E" w:rsidRDefault="0024258E" w:rsidP="00A40E93">
      <w:pPr>
        <w:jc w:val="both"/>
        <w:rPr>
          <w:rFonts w:cstheme="minorHAnsi"/>
        </w:rPr>
      </w:pPr>
    </w:p>
    <w:p w14:paraId="521B74B8" w14:textId="1413CA3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8609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8609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2599E66" w14:textId="77777777" w:rsidR="0024258E" w:rsidRDefault="0024258E" w:rsidP="00A40E93">
      <w:pPr>
        <w:jc w:val="both"/>
        <w:rPr>
          <w:rFonts w:cstheme="minorHAnsi"/>
        </w:rPr>
      </w:pPr>
    </w:p>
    <w:p w14:paraId="431E6394" w14:textId="0F3A66DD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8609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7FDF0B44" w14:textId="77777777" w:rsidR="009C7318" w:rsidRDefault="009C7318" w:rsidP="00A40E93">
      <w:pPr>
        <w:jc w:val="both"/>
        <w:rPr>
          <w:rFonts w:cstheme="minorHAnsi"/>
        </w:rPr>
      </w:pPr>
    </w:p>
    <w:p w14:paraId="2AC03321" w14:textId="77777777" w:rsidR="0024258E" w:rsidRDefault="0024258E" w:rsidP="00A40E93">
      <w:pPr>
        <w:jc w:val="both"/>
        <w:rPr>
          <w:rFonts w:cstheme="minorHAnsi"/>
        </w:rPr>
      </w:pPr>
    </w:p>
    <w:p w14:paraId="2A76438B" w14:textId="77777777" w:rsidR="0024258E" w:rsidRDefault="0024258E" w:rsidP="00A40E93">
      <w:pPr>
        <w:jc w:val="both"/>
        <w:rPr>
          <w:rFonts w:cstheme="minorHAnsi"/>
        </w:rPr>
      </w:pPr>
    </w:p>
    <w:p w14:paraId="1609FB13" w14:textId="7777777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5398A" w:rsidRPr="001A5279">
            <w:rPr>
              <w:rStyle w:val="Zstupntext"/>
            </w:rPr>
            <w:t>Klikněte nebo klepněte sem a zadejte datum.</w:t>
          </w:r>
        </w:sdtContent>
      </w:sdt>
      <w:r w:rsidR="0085398A">
        <w:rPr>
          <w:rFonts w:cstheme="minorHAnsi"/>
        </w:rPr>
        <w:tab/>
      </w:r>
    </w:p>
    <w:p w14:paraId="17F1B7A2" w14:textId="7777777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1BDB" w14:textId="77777777" w:rsidR="00CE309C" w:rsidRDefault="00CE309C" w:rsidP="00A40E93">
      <w:pPr>
        <w:spacing w:after="0" w:line="240" w:lineRule="auto"/>
      </w:pPr>
      <w:r>
        <w:separator/>
      </w:r>
    </w:p>
  </w:endnote>
  <w:endnote w:type="continuationSeparator" w:id="0">
    <w:p w14:paraId="1CCF7722" w14:textId="77777777" w:rsidR="00CE309C" w:rsidRDefault="00CE309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C347A" w14:textId="77777777" w:rsidR="00CE309C" w:rsidRDefault="00CE309C" w:rsidP="00A40E93">
      <w:pPr>
        <w:spacing w:after="0" w:line="240" w:lineRule="auto"/>
      </w:pPr>
      <w:r>
        <w:separator/>
      </w:r>
    </w:p>
  </w:footnote>
  <w:footnote w:type="continuationSeparator" w:id="0">
    <w:p w14:paraId="3411E75B" w14:textId="77777777" w:rsidR="00CE309C" w:rsidRDefault="00CE309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3D09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329F49C9" wp14:editId="23DE600A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273837">
    <w:abstractNumId w:val="0"/>
  </w:num>
  <w:num w:numId="2" w16cid:durableId="104932865">
    <w:abstractNumId w:val="3"/>
  </w:num>
  <w:num w:numId="3" w16cid:durableId="185220519">
    <w:abstractNumId w:val="2"/>
  </w:num>
  <w:num w:numId="4" w16cid:durableId="460416744">
    <w:abstractNumId w:val="1"/>
  </w:num>
  <w:num w:numId="5" w16cid:durableId="1349213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B67FC"/>
    <w:rsid w:val="000D75DB"/>
    <w:rsid w:val="000E094A"/>
    <w:rsid w:val="00152E65"/>
    <w:rsid w:val="00173FE7"/>
    <w:rsid w:val="001900AB"/>
    <w:rsid w:val="0024258E"/>
    <w:rsid w:val="0029651C"/>
    <w:rsid w:val="004D378C"/>
    <w:rsid w:val="005503AB"/>
    <w:rsid w:val="005C4ACA"/>
    <w:rsid w:val="005E2EB2"/>
    <w:rsid w:val="0067082B"/>
    <w:rsid w:val="00694399"/>
    <w:rsid w:val="0073639B"/>
    <w:rsid w:val="007553A6"/>
    <w:rsid w:val="0085398A"/>
    <w:rsid w:val="00894EFD"/>
    <w:rsid w:val="008B781B"/>
    <w:rsid w:val="008E2072"/>
    <w:rsid w:val="00974EA2"/>
    <w:rsid w:val="00987B93"/>
    <w:rsid w:val="00992AFB"/>
    <w:rsid w:val="009C322A"/>
    <w:rsid w:val="009C7318"/>
    <w:rsid w:val="009D67D5"/>
    <w:rsid w:val="00A22DED"/>
    <w:rsid w:val="00A40E93"/>
    <w:rsid w:val="00A7527E"/>
    <w:rsid w:val="00AC1ADA"/>
    <w:rsid w:val="00B14451"/>
    <w:rsid w:val="00BA16DD"/>
    <w:rsid w:val="00C02D6D"/>
    <w:rsid w:val="00C8609D"/>
    <w:rsid w:val="00CA34A9"/>
    <w:rsid w:val="00CD12C3"/>
    <w:rsid w:val="00CE309C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C2A21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76ED9"/>
    <w:rsid w:val="000A4B88"/>
    <w:rsid w:val="00510546"/>
    <w:rsid w:val="005503AB"/>
    <w:rsid w:val="00594CC3"/>
    <w:rsid w:val="005E083B"/>
    <w:rsid w:val="00A00291"/>
    <w:rsid w:val="00BF2549"/>
    <w:rsid w:val="00CC705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16C5A1-E2BB-40A2-A205-F8E50BD3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3</cp:revision>
  <cp:lastPrinted>2022-03-14T11:55:00Z</cp:lastPrinted>
  <dcterms:created xsi:type="dcterms:W3CDTF">2025-05-30T10:40:00Z</dcterms:created>
  <dcterms:modified xsi:type="dcterms:W3CDTF">2025-05-30T11:05:00Z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