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39A1D959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712B68">
        <w:rPr>
          <w:rFonts w:asciiTheme="minorHAnsi" w:hAnsiTheme="minorHAnsi" w:cstheme="minorHAnsi"/>
          <w:sz w:val="22"/>
          <w:szCs w:val="22"/>
        </w:rPr>
        <w:t>Matyáš Urban</w:t>
      </w:r>
    </w:p>
    <w:p w14:paraId="7BEB1D07" w14:textId="50EA917A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12B68">
        <w:rPr>
          <w:rFonts w:asciiTheme="minorHAnsi" w:hAnsiTheme="minorHAnsi" w:cstheme="minorHAnsi"/>
          <w:sz w:val="22"/>
          <w:szCs w:val="22"/>
        </w:rPr>
        <w:t xml:space="preserve"> Ing. Tomáš Urbánek, Ph.D.</w:t>
      </w:r>
    </w:p>
    <w:p w14:paraId="05C5954D" w14:textId="007F0CA1" w:rsidR="00025BF3" w:rsidRDefault="00025BF3" w:rsidP="00025BF3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712B68" w:rsidRPr="00712B68">
        <w:rPr>
          <w:rFonts w:cstheme="minorHAnsi"/>
        </w:rPr>
        <w:t>Analýza citlivosti devizových obchodů obchodních společností na významné události ve společnosti SAB Finance, a. s.</w:t>
      </w:r>
    </w:p>
    <w:p w14:paraId="07FD52EA" w14:textId="772BBAA2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712B68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6B900814" w:rsidR="000E094A" w:rsidRDefault="00712B6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0D2E8F11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6D8F741" w14:textId="097CA3C0" w:rsidR="00712B68" w:rsidRDefault="00712B68" w:rsidP="00712B68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712B68">
              <w:rPr>
                <w:rFonts w:cstheme="minorHAnsi"/>
              </w:rPr>
              <w:t>Cíl práce je formulován jasně a odpovídá tematickému zaměření práce. Analýza dopadů významných událostí na chování firemních klientů při devizových obchodech je aktuálním a prakticky relevantním tématem. Metodika je popsána přehledně, a použití časového členění dat před a po události umožňuje logickou interpretaci změn v chování klientů.</w:t>
            </w:r>
          </w:p>
          <w:p w14:paraId="0DA2A6DD" w14:textId="77777777" w:rsidR="00712B68" w:rsidRPr="00712B68" w:rsidRDefault="00712B68" w:rsidP="00712B68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A103C80" w14:textId="2C927419" w:rsidR="000E094A" w:rsidRPr="000E094A" w:rsidRDefault="00712B68" w:rsidP="00712B68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712B68">
              <w:rPr>
                <w:rFonts w:cstheme="minorHAnsi"/>
              </w:rPr>
              <w:t>Jistým omezením je skutečnost, že veškerá analýza vychází pouze z interních dat jedné společnosti – SAB Finance, a. s. To snižuje možnost zobecnění závěrů na širší populaci firem a finančních institucí. Přesto je použitá metoda v rámci rozsahu bakalářské práce přiměřená a vhodně zvolená.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1944DD15" w:rsidR="000E094A" w:rsidRDefault="00712B6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EC956ED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CF8EE77" w14:textId="77777777" w:rsidR="00712B68" w:rsidRPr="00712B68" w:rsidRDefault="00712B68" w:rsidP="00712B68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712B68">
              <w:rPr>
                <w:rFonts w:cstheme="minorHAnsi"/>
              </w:rPr>
              <w:t>Student ve své práci předkládá rozsáhlou rešeršní část, která je věcně dobře strukturovaná a postupně rozvíjí klíčové pojmy související s měnou, devizovým trhem a měnovou politikou. Obsahem pokrývá jak základní ekonomické termíny (měna, kurz, devizový trh), tak i pokročilejší témata jako spekulativní pohyby kurzů, režimy měnové politiky nebo nástroje devizových operací. Rešerše je dostatečně podrobná, přehledná a logicky navazující.</w:t>
            </w:r>
          </w:p>
          <w:p w14:paraId="34E131F5" w14:textId="77777777" w:rsidR="00712B68" w:rsidRPr="00712B68" w:rsidRDefault="00712B68" w:rsidP="00712B68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E465EF8" w14:textId="22ABA43F" w:rsidR="00712B68" w:rsidRPr="00712B68" w:rsidRDefault="00712B68" w:rsidP="00712B68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712B68">
              <w:rPr>
                <w:rFonts w:cstheme="minorHAnsi"/>
              </w:rPr>
              <w:t>Použité zdroje lze považovat za relevantní, přičemž autor vychází jak z</w:t>
            </w:r>
            <w:r>
              <w:rPr>
                <w:rFonts w:cstheme="minorHAnsi"/>
              </w:rPr>
              <w:t> </w:t>
            </w:r>
            <w:r w:rsidRPr="00712B68">
              <w:rPr>
                <w:rFonts w:cstheme="minorHAnsi"/>
              </w:rPr>
              <w:t>odborné</w:t>
            </w:r>
            <w:r>
              <w:rPr>
                <w:rFonts w:cstheme="minorHAnsi"/>
              </w:rPr>
              <w:t xml:space="preserve"> literatury</w:t>
            </w:r>
            <w:r w:rsidRPr="00712B68">
              <w:rPr>
                <w:rFonts w:cstheme="minorHAnsi"/>
              </w:rPr>
              <w:t>, tak z aktuálních údajů veřejných institucí jako jsou Česká národní banka nebo Český statistický úřad.</w:t>
            </w:r>
          </w:p>
          <w:p w14:paraId="2CB61734" w14:textId="77777777" w:rsidR="00712B68" w:rsidRPr="00712B68" w:rsidRDefault="00712B68" w:rsidP="00712B68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1DD9C3" w14:textId="60A4E7D3" w:rsidR="000E094A" w:rsidRPr="000E094A" w:rsidRDefault="00712B68" w:rsidP="00712B68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712B68">
              <w:rPr>
                <w:rFonts w:cstheme="minorHAnsi"/>
              </w:rPr>
              <w:t>Citace jsou vedeny v souladu s běžnými akademickými standardy. Celkově lze rešeršní část hodnotit jako dobře zpracovanou, relevantní, a po obsahové i formální stránce odpovídající požadavkům na odborný text na této úrovni studia.</w:t>
            </w:r>
          </w:p>
          <w:p w14:paraId="25A3FE0D" w14:textId="77777777" w:rsidR="00987B93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ABCBDC9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D9388D0" w14:textId="77777777" w:rsidR="00712B68" w:rsidRDefault="00712B6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05C97B80" w:rsidR="00712B68" w:rsidRPr="000E094A" w:rsidRDefault="00712B6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2DE4564B" w:rsidR="000E094A" w:rsidRDefault="00712B6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48911513" w:rsid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CA46D33" w14:textId="42391620" w:rsidR="000E094A" w:rsidRDefault="00712B6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712B68">
              <w:rPr>
                <w:rFonts w:cstheme="minorHAnsi"/>
              </w:rPr>
              <w:t>Student vhodně navázal na teoretickou část a prokázal schopnost aplikovat získané poznatky při zpracování vlastní analýzy. Postup aplikace metod je popsán přehledně a odpovídá zvolenému tématu. Práce se zaměřuje na období let 2022 a 2023, které bylo charakteristické souběhem několika významných událostí (např. energetická krize, doznívající pandemie, geopolitické napětí). Vzhledem k této složitosti je přirozené, že oddělit vliv jednotlivých faktorů může být náročné. V práci by však bylo vhodné tuto skutečnost více reflektovat, např. úvahou nad možným spolupůsobením více vlivů.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2312A44A" w:rsidR="000E094A" w:rsidRDefault="0073639B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br w:type="page"/>
            </w:r>
            <w:r w:rsidR="00025BF3"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47AD5074" w:rsidR="000E094A" w:rsidRDefault="00712B6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D3E025E" w:rsidR="004D378C" w:rsidRPr="008B781B" w:rsidRDefault="00025B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51FC152B" w14:textId="68C19583" w:rsidR="00712B68" w:rsidRDefault="00712B68" w:rsidP="00712B68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712B68">
              <w:rPr>
                <w:rFonts w:cstheme="minorHAnsi"/>
              </w:rPr>
              <w:t>Analýza událostí a jejich vlivu na kurz je podpořena relevantními daty, nicméně v několika případech je výklad založen pouze na jednom zdroji informací. To může mírně omezit celkovou objektivitu hodnocení. V těchto případech by bylo přínosné doplnit analýzu o další pohledy z různých odborných nebo mediálních zdrojů, aby bylo možné posoudit, zda na interpretaci události panuje širší shoda.</w:t>
            </w:r>
          </w:p>
          <w:p w14:paraId="155B4061" w14:textId="77777777" w:rsidR="00712B68" w:rsidRPr="00712B68" w:rsidRDefault="00712B68" w:rsidP="00712B68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EC4FA9F" w14:textId="77777777" w:rsidR="00712B68" w:rsidRPr="00712B68" w:rsidRDefault="00712B68" w:rsidP="00712B68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712B68">
              <w:rPr>
                <w:rFonts w:cstheme="minorHAnsi"/>
              </w:rPr>
              <w:t xml:space="preserve">Rovněž platí, že některé závěry vycházející z chování firemních klientů jsou odvozeny z dat jedné bankovní instituce. Přestože tato data mohou být relevantní, je třeba mít na paměti, že nemusí nutně reprezentovat celý firemní sektor. </w:t>
            </w:r>
          </w:p>
          <w:p w14:paraId="3A166478" w14:textId="6591BF58" w:rsidR="000E094A" w:rsidRPr="000E094A" w:rsidRDefault="00712B6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712B68">
              <w:rPr>
                <w:rFonts w:cstheme="minorHAnsi"/>
              </w:rPr>
              <w:t>Celkově lze říci, že se student s náročným tématem vypořádal dobře. I přes některá metodická omezení je analýza srozumitelná, logicky strukturovaná a opřená o reálná ekonomická data. Práce působí promyšleně a vychází z relevantních teoretických východisek.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56838F81" w:rsidR="000E094A" w:rsidRDefault="00712B6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074CD04F" w:rsidR="004D378C" w:rsidRPr="008B781B" w:rsidRDefault="00025B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375D235" w14:textId="6CAFD9C8" w:rsidR="00712B68" w:rsidRDefault="00712B68" w:rsidP="00712B68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712B68">
              <w:rPr>
                <w:rFonts w:cstheme="minorHAnsi"/>
              </w:rPr>
              <w:t>Text práce je celkově logicky strukturovaný a čtenáře provází jednotlivými částmi plynule. Student převážně používá správnou odbornou terminologii, i když v některých místech dochází k jisté nejednotnosti, například při střídání výrazů jako „sledované období“ a „týdny“, což může čtenáře mírně mást.</w:t>
            </w:r>
          </w:p>
          <w:p w14:paraId="3142B1D6" w14:textId="77777777" w:rsidR="00712B68" w:rsidRPr="00712B68" w:rsidRDefault="00712B68" w:rsidP="00712B68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A0E21FC" w14:textId="66AD3309" w:rsidR="00712B68" w:rsidRDefault="00712B68" w:rsidP="00712B68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712B68">
              <w:rPr>
                <w:rFonts w:cstheme="minorHAnsi"/>
              </w:rPr>
              <w:t>Z hlediska jazykové stránky je práce napsána srozumitelně, bez zásadních stylistických nebo gramatických chyb. Použitá norma pro citování zdrojů odpovídá požadavkům na bakalářskou práci a zdroje jsou uváděny korektně.</w:t>
            </w:r>
          </w:p>
          <w:p w14:paraId="1D8BC760" w14:textId="77777777" w:rsidR="00712B68" w:rsidRPr="00712B68" w:rsidRDefault="00712B68" w:rsidP="00712B68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1025320A" w:rsidR="000E094A" w:rsidRPr="000E094A" w:rsidRDefault="00712B6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712B68">
              <w:rPr>
                <w:rFonts w:cstheme="minorHAnsi"/>
              </w:rPr>
              <w:t>Grafické zpracování textu je na dobré úrovni, avšak u některých tabulek (zejména v přílohách) by bylo vhodné lépe dbát na formální úpravu dle šablony bakalářské práce. Některé tabulky jsou v tištěné podobě hůře čitelné kvůli drobnému písmu a zvolenému formátování. Přehlednost by se zvýšila například uvedením hodnot v tisících nebo milionových jednotkách. Titulky tabulek by mohly obsahovat přesnější časové určení (např. rozmezí dat), protože z textu není vždy patrné, ke kterému dni či období uvedené údaje náleží.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0388F93C" w:rsidR="009C7318" w:rsidRDefault="00272C1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516617" w14:textId="5E2433E7" w:rsidR="00F92C79" w:rsidRPr="000E094A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</w:p>
          <w:p w14:paraId="16A8A15C" w14:textId="3E727C22" w:rsidR="00712B68" w:rsidRDefault="00712B68" w:rsidP="00712B68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712B68">
              <w:rPr>
                <w:rFonts w:cstheme="minorHAnsi"/>
              </w:rPr>
              <w:t xml:space="preserve">Bakalářská práce se věnuje aktuálnímu a prakticky relevantnímu tématu, které autor zpracoval s využitím dostupných dat a analytických nástrojů. Práce je logicky členěná, přehledná a její závěry jsou v zásadě podložené provedenou analýzou. Oceňuji snahu o využití teoretických poznatků v praktickém kontextu, ačkoliv některé aspekty </w:t>
            </w:r>
            <w:r w:rsidRPr="00712B68">
              <w:rPr>
                <w:rFonts w:cstheme="minorHAnsi"/>
              </w:rPr>
              <w:lastRenderedPageBreak/>
              <w:t>analýzy by si zasloužily hlubší rozpracování nebo kritičtější reflexi, zejména s ohledem na možnosti ovlivnění výsledků dalšími faktory.</w:t>
            </w:r>
          </w:p>
          <w:p w14:paraId="49110B14" w14:textId="77777777" w:rsidR="00712B68" w:rsidRPr="00712B68" w:rsidRDefault="00712B68" w:rsidP="00712B68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B538718" w14:textId="77777777" w:rsidR="00F92C79" w:rsidRDefault="00712B68" w:rsidP="00712B68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712B68">
              <w:rPr>
                <w:rFonts w:cstheme="minorHAnsi"/>
              </w:rPr>
              <w:t>Z formálního hlediska je práce většinou zpracována korektně, včetně citací a odborné terminologie. Drobné nedostatky v grafickém zpracování tabulek, názvosloví a formátu příloh výrazně nesnižují celkovou kvalitu práce.</w:t>
            </w:r>
          </w:p>
          <w:p w14:paraId="4FC68188" w14:textId="4D14A039" w:rsidR="00712B68" w:rsidRPr="000E094A" w:rsidRDefault="00712B68" w:rsidP="00712B68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lastRenderedPageBreak/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715FE631" w14:textId="615E45CC" w:rsidR="009C7318" w:rsidRDefault="00272C13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272C13">
        <w:rPr>
          <w:rFonts w:cstheme="minorHAnsi"/>
        </w:rPr>
        <w:t>Proč byla za horní hranici stanovena právě hodnota 1 000 % a je v práci použita? “Při vyskytnutí extrémní hodnoty procenta je horní hranice omezena na 1 000 %.”</w:t>
      </w:r>
    </w:p>
    <w:p w14:paraId="55DA52BC" w14:textId="64F381A3" w:rsidR="005C4ACA" w:rsidRDefault="00272C13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272C13">
        <w:rPr>
          <w:rFonts w:cstheme="minorHAnsi"/>
        </w:rPr>
        <w:t>Co je to zanedbatelná míra obchodování (v práci není vysvětleno ani stanoveno)?</w:t>
      </w:r>
    </w:p>
    <w:p w14:paraId="1991DEDB" w14:textId="4AB8A059" w:rsidR="005C4ACA" w:rsidRPr="005C4ACA" w:rsidRDefault="00272C13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272C13">
        <w:rPr>
          <w:rFonts w:cstheme="minorHAnsi"/>
        </w:rPr>
        <w:t>Existovala by možnost ověřit výsledky testováním statistické hypotézy?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6E82A52D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272C13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272C13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  <w:bookmarkStart w:id="2" w:name="_GoBack"/>
      <w:bookmarkEnd w:id="2"/>
    </w:p>
    <w:p w14:paraId="3C1CAAE4" w14:textId="273F347E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6-02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272C13">
            <w:rPr>
              <w:rFonts w:cstheme="minorHAnsi"/>
            </w:rPr>
            <w:t>02.06.2025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DF0C44" w14:textId="77777777" w:rsidR="005A4714" w:rsidRDefault="005A4714" w:rsidP="00A40E93">
      <w:pPr>
        <w:spacing w:after="0" w:line="240" w:lineRule="auto"/>
      </w:pPr>
      <w:r>
        <w:separator/>
      </w:r>
    </w:p>
  </w:endnote>
  <w:endnote w:type="continuationSeparator" w:id="0">
    <w:p w14:paraId="3832B41D" w14:textId="77777777" w:rsidR="005A4714" w:rsidRDefault="005A4714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F2D1FC" w14:textId="77777777" w:rsidR="005A4714" w:rsidRDefault="005A4714" w:rsidP="00A40E93">
      <w:pPr>
        <w:spacing w:after="0" w:line="240" w:lineRule="auto"/>
      </w:pPr>
      <w:r>
        <w:separator/>
      </w:r>
    </w:p>
  </w:footnote>
  <w:footnote w:type="continuationSeparator" w:id="0">
    <w:p w14:paraId="1BC78FC7" w14:textId="77777777" w:rsidR="005A4714" w:rsidRDefault="005A4714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5BF3"/>
    <w:rsid w:val="000E094A"/>
    <w:rsid w:val="00112356"/>
    <w:rsid w:val="0024258E"/>
    <w:rsid w:val="00272C13"/>
    <w:rsid w:val="0029651C"/>
    <w:rsid w:val="004D378C"/>
    <w:rsid w:val="005A3B4A"/>
    <w:rsid w:val="005A4714"/>
    <w:rsid w:val="005C4ACA"/>
    <w:rsid w:val="0067082B"/>
    <w:rsid w:val="00694399"/>
    <w:rsid w:val="00712B68"/>
    <w:rsid w:val="0073639B"/>
    <w:rsid w:val="007553A6"/>
    <w:rsid w:val="007F1BC8"/>
    <w:rsid w:val="0085398A"/>
    <w:rsid w:val="008B781B"/>
    <w:rsid w:val="00974EA2"/>
    <w:rsid w:val="00987B93"/>
    <w:rsid w:val="009C322A"/>
    <w:rsid w:val="009C7318"/>
    <w:rsid w:val="00A40E93"/>
    <w:rsid w:val="00A7527E"/>
    <w:rsid w:val="00B14451"/>
    <w:rsid w:val="00BA16DD"/>
    <w:rsid w:val="00C27492"/>
    <w:rsid w:val="00CA34A9"/>
    <w:rsid w:val="00CD12C3"/>
    <w:rsid w:val="00CE55BD"/>
    <w:rsid w:val="00DC7D52"/>
    <w:rsid w:val="00E22423"/>
    <w:rsid w:val="00E7633F"/>
    <w:rsid w:val="00EF1720"/>
    <w:rsid w:val="00F92C7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39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7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7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3455BB"/>
    <w:rsid w:val="00510546"/>
    <w:rsid w:val="005E083B"/>
    <w:rsid w:val="00986CC7"/>
    <w:rsid w:val="00A7255F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3</Pages>
  <Words>1091</Words>
  <Characters>6220</Characters>
  <Application>Microsoft Office Word</Application>
  <DocSecurity>0</DocSecurity>
  <Lines>51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Tomáš Urbánek</cp:lastModifiedBy>
  <cp:revision>10</cp:revision>
  <cp:lastPrinted>2022-03-14T11:55:00Z</cp:lastPrinted>
  <dcterms:created xsi:type="dcterms:W3CDTF">2022-03-14T14:31:00Z</dcterms:created>
  <dcterms:modified xsi:type="dcterms:W3CDTF">2025-06-02T06:48:00Z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