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2CA6C8F9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9833AE">
        <w:rPr>
          <w:rFonts w:asciiTheme="minorHAnsi" w:hAnsiTheme="minorHAnsi" w:cstheme="minorHAnsi"/>
          <w:sz w:val="22"/>
          <w:szCs w:val="22"/>
        </w:rPr>
        <w:t xml:space="preserve">Bc. </w:t>
      </w:r>
      <w:r w:rsidR="00CC6590">
        <w:rPr>
          <w:rFonts w:asciiTheme="minorHAnsi" w:hAnsiTheme="minorHAnsi" w:cstheme="minorHAnsi"/>
          <w:sz w:val="22"/>
          <w:szCs w:val="22"/>
        </w:rPr>
        <w:t>Dominik Rylka</w:t>
      </w:r>
    </w:p>
    <w:p w14:paraId="00D6BB86" w14:textId="5195966C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CC6590">
        <w:rPr>
          <w:rFonts w:asciiTheme="minorHAnsi" w:hAnsiTheme="minorHAnsi" w:cstheme="minorHAnsi"/>
          <w:sz w:val="22"/>
          <w:szCs w:val="22"/>
        </w:rPr>
        <w:t>Ing. Blanka Kameníková, Ph.D.</w:t>
      </w:r>
    </w:p>
    <w:p w14:paraId="3F7AF3A4" w14:textId="77777777" w:rsidR="00CC6590" w:rsidRDefault="0073639B" w:rsidP="00CC6590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CC6590" w:rsidRPr="00670C88">
        <w:rPr>
          <w:rFonts w:cstheme="minorHAnsi"/>
        </w:rPr>
        <w:t>Návrh finančního plánu zaměřeného na osobní finance pro vybraného klienta</w:t>
      </w:r>
    </w:p>
    <w:p w14:paraId="35028D0F" w14:textId="6E011219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CC659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FCA6CE7" w:rsidR="000E094A" w:rsidRDefault="00CC659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65881C4" w14:textId="77777777" w:rsidR="00CC6590" w:rsidRPr="008B781B" w:rsidRDefault="00CC6590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3B7B4937" w14:textId="6E589143" w:rsidR="00CC6590" w:rsidRDefault="00CC6590" w:rsidP="00CC6590">
            <w:r w:rsidRPr="00145084">
              <w:t>Cíle práce jsou srozumitelně formulovány, reflektují komplexní přístup ke správě osobních financí. Metody zpracování jsou vhodně zvoleny – autor využívá literární rešerši, případovou studii i komparativní analýzu. Velmi pozitivní je propojení teoretických znalostí s praktickým návrhem finančního plánu.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D2FAD81" w:rsidR="000E094A" w:rsidRDefault="008B1AD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A2C5BD8" w14:textId="392014BE" w:rsidR="008B1AD5" w:rsidRDefault="008B1AD5" w:rsidP="008B1AD5">
            <w:r w:rsidRPr="00145084">
              <w:t>Teoretická část je dobře strukturovaná. Autor se opírá o aktuální odborné zdroje a věnuje se finanční gramotnosti, nástrojům finančního trhu i behaviorálním financím. Přínosná je také reflexe aktuálních průzkumů z českého prostředí. Přesto by bylo vhodné více upozornit na praktické omezení využití některých nástrojů a doplnit diskusi o příklady finančního plánování v různých fázích životního cyklu.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6296331" w:rsidR="000E094A" w:rsidRDefault="004B34E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25E23D95" w:rsidR="000E094A" w:rsidRPr="000E094A" w:rsidRDefault="004B34E1" w:rsidP="004B34E1">
            <w:pPr>
              <w:spacing w:after="160" w:line="259" w:lineRule="auto"/>
              <w:rPr>
                <w:rFonts w:cstheme="minorHAnsi"/>
              </w:rPr>
            </w:pPr>
            <w:r w:rsidRPr="00D33F6B">
              <w:t>Analytická část je pečlivě zpracována a zahrnuje přehledn</w:t>
            </w:r>
            <w:r w:rsidR="009833AE">
              <w:t>é zhodnocení</w:t>
            </w:r>
            <w:r w:rsidRPr="00D33F6B">
              <w:t xml:space="preserve"> klientovy finanční situace, jeho produktového portfolia a cílů. Oceňuji podrobnou práci s daty a srovnávací analýzu finančních nástrojů z hlediska výnosnosti, rizika a časového horizontu. Autor vhodně interpretuje makroekonomické vlivy v rámci českého prostředí. S ohledem na následné doporučení zahraničních investic by bylo vhodné alespoň stručně reflektovat i základní globální makroekonomické trendy.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DB20933" w:rsidR="000E094A" w:rsidRDefault="00EA264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5B5C2286" w:rsidR="000E094A" w:rsidRPr="000E094A" w:rsidRDefault="00EA264A" w:rsidP="00EA264A">
            <w:pPr>
              <w:spacing w:after="160" w:line="259" w:lineRule="auto"/>
              <w:rPr>
                <w:rFonts w:cstheme="minorHAnsi"/>
              </w:rPr>
            </w:pPr>
            <w:r w:rsidRPr="00641D45">
              <w:t>Projektová část navazuje na analytické výstupy a přináší realistický návrh finančního plánu. Autor stanovuje konkrétní finanční cíle a navrhuje jejich naplnění včetně časového rozvrhu a doporučených nástrojů. Finanční plán je systematický, pokrývá jak oblast investic a spoření, tak zajištění rizik. Oceňuji práci s rizikovým profilem klienta i zahrnutí základního scénáře revize plánu. Vzhledem k tomu, že návrh zahrnuje i investice do zahraničních ETF, by bylo vhodné lépe podpořit výběr těchto nástrojů také makroekonomickými souvislostmi mimo ČR. Část věnovaná monitorování plánu by mohla obsahovat více konkrétních informací o tom, jak a kdy revize plánu provádět.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FB44F4C" w:rsidR="000E094A" w:rsidRDefault="00FE00C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22CEC66B" w:rsidR="000E094A" w:rsidRPr="000E094A" w:rsidRDefault="00FE00CA" w:rsidP="00EA264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E00CA">
              <w:t>Práce je formálně velmi dobře zpracována. Struktura kapitol je logická a přehledná, jazyk odpovídá odbornému stylu. Grafické prvky i tabulky jsou převážně dobře čitelné a relevantní, u několika z nich by však bylo vhodné zvolit větší písmo nebo lepší rozlišení. Citace jsou provedeny dle požadovaných norem.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D10E934" w:rsidR="009C7318" w:rsidRDefault="00981A8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635E4" w14:textId="1CCF5A37" w:rsidR="00D6308A" w:rsidRPr="000E094A" w:rsidRDefault="00981A8F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 w:rsidRPr="00145084">
              <w:t>Diplomová práce je kvalitní, komplexní a vykazuje vysokou míru odbornosti i praktické využitelnosti. Student prokázal nejen schopnost analytického myšlení, ale i aplikaci získaných poznatků při návrhu funkčního finančního plánu. Práci doporučuji k obhajobě.</w:t>
            </w:r>
          </w:p>
        </w:tc>
      </w:tr>
    </w:tbl>
    <w:bookmarkEnd w:id="2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51C44B91" w:rsidR="009C7318" w:rsidRDefault="00B72F62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AA4B10">
        <w:rPr>
          <w:kern w:val="2"/>
          <w14:ligatures w14:val="standardContextual"/>
        </w:rPr>
        <w:t xml:space="preserve">Proč jste si pro srovnání a následný návrh zvolil právě tyto konkrétní akciové a dluhopisové fondy? Na </w:t>
      </w:r>
      <w:proofErr w:type="gramStart"/>
      <w:r w:rsidRPr="00AA4B10">
        <w:rPr>
          <w:kern w:val="2"/>
          <w14:ligatures w14:val="standardContextual"/>
        </w:rPr>
        <w:t>základě</w:t>
      </w:r>
      <w:proofErr w:type="gramEnd"/>
      <w:r w:rsidRPr="00AA4B10">
        <w:rPr>
          <w:kern w:val="2"/>
          <w14:ligatures w14:val="standardContextual"/>
        </w:rPr>
        <w:t xml:space="preserve"> jakých parametrů jste rozhodoval o jejich vhodnosti pro daného klienta?</w:t>
      </w:r>
    </w:p>
    <w:p w14:paraId="57C5B788" w14:textId="29128EE3" w:rsidR="00A24273" w:rsidRPr="00AA4B10" w:rsidRDefault="00A24273" w:rsidP="00A24273">
      <w:pPr>
        <w:pStyle w:val="Normlnweb"/>
        <w:numPr>
          <w:ilvl w:val="0"/>
          <w:numId w:val="4"/>
        </w:numPr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AA4B1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V práci doporučujete </w:t>
      </w:r>
      <w:r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u DPS </w:t>
      </w:r>
      <w:r w:rsidRPr="00AA4B1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přestup do alternativního fondu u stávající penzijní společnosti. Proč jste při tvorbě návrhu nezvažoval také možnost změny penzijní společnosti</w:t>
      </w:r>
      <w:r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? Fond s alternativními investicemi nabízí např. i </w:t>
      </w:r>
      <w:r w:rsidRPr="00AA4B1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ČS </w:t>
      </w:r>
      <w:r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P</w:t>
      </w:r>
      <w:r w:rsidRPr="00AA4B10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enzijní společnosti?</w:t>
      </w:r>
    </w:p>
    <w:p w14:paraId="1991DEDB" w14:textId="358FB982" w:rsidR="005C4ACA" w:rsidRPr="009833AE" w:rsidRDefault="00A24273" w:rsidP="005C4ACA">
      <w:pPr>
        <w:numPr>
          <w:ilvl w:val="0"/>
          <w:numId w:val="4"/>
        </w:numPr>
        <w:spacing w:after="120" w:line="240" w:lineRule="auto"/>
        <w:ind w:left="714" w:hanging="357"/>
        <w:jc w:val="both"/>
        <w:rPr>
          <w:rFonts w:cstheme="minorHAnsi"/>
        </w:rPr>
      </w:pPr>
      <w:r w:rsidRPr="00145084">
        <w:t>Jak byste přistoupil k revizi navrženého finančního plánu v případě výrazné změny úrokových sazeb nebo inflace?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72A6409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9833AE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9833AE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FD7522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6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9833AE">
            <w:rPr>
              <w:rFonts w:cstheme="minorHAnsi"/>
            </w:rPr>
            <w:t>16.05.2025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2B2860" w14:textId="77777777" w:rsidR="005F68EB" w:rsidRDefault="005F68EB" w:rsidP="00A40E93">
      <w:pPr>
        <w:spacing w:after="0" w:line="240" w:lineRule="auto"/>
      </w:pPr>
      <w:r>
        <w:separator/>
      </w:r>
    </w:p>
  </w:endnote>
  <w:endnote w:type="continuationSeparator" w:id="0">
    <w:p w14:paraId="29CAD26E" w14:textId="77777777" w:rsidR="005F68EB" w:rsidRDefault="005F68E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6861A3" w14:textId="77777777" w:rsidR="005F68EB" w:rsidRDefault="005F68EB" w:rsidP="00A40E93">
      <w:pPr>
        <w:spacing w:after="0" w:line="240" w:lineRule="auto"/>
      </w:pPr>
      <w:r>
        <w:separator/>
      </w:r>
    </w:p>
  </w:footnote>
  <w:footnote w:type="continuationSeparator" w:id="0">
    <w:p w14:paraId="4A4A838B" w14:textId="77777777" w:rsidR="005F68EB" w:rsidRDefault="005F68E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7A5D47"/>
    <w:multiLevelType w:val="multilevel"/>
    <w:tmpl w:val="4C8AE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1A4C"/>
    <w:rsid w:val="00071366"/>
    <w:rsid w:val="000A6183"/>
    <w:rsid w:val="000C0458"/>
    <w:rsid w:val="000D22F1"/>
    <w:rsid w:val="000E094A"/>
    <w:rsid w:val="00144F5B"/>
    <w:rsid w:val="0024258E"/>
    <w:rsid w:val="0029651C"/>
    <w:rsid w:val="002C5ED6"/>
    <w:rsid w:val="00370B39"/>
    <w:rsid w:val="004B34E1"/>
    <w:rsid w:val="004D378C"/>
    <w:rsid w:val="00572E2D"/>
    <w:rsid w:val="005C4ACA"/>
    <w:rsid w:val="005F68EB"/>
    <w:rsid w:val="00600AD5"/>
    <w:rsid w:val="0067082B"/>
    <w:rsid w:val="00694399"/>
    <w:rsid w:val="0073639B"/>
    <w:rsid w:val="007539AC"/>
    <w:rsid w:val="007553A6"/>
    <w:rsid w:val="007E17F3"/>
    <w:rsid w:val="0085398A"/>
    <w:rsid w:val="00881BA1"/>
    <w:rsid w:val="008B1AD5"/>
    <w:rsid w:val="008B781B"/>
    <w:rsid w:val="008E2072"/>
    <w:rsid w:val="00974EA2"/>
    <w:rsid w:val="00981A8F"/>
    <w:rsid w:val="009833AE"/>
    <w:rsid w:val="00987B93"/>
    <w:rsid w:val="009C322A"/>
    <w:rsid w:val="009C7318"/>
    <w:rsid w:val="00A24273"/>
    <w:rsid w:val="00A40E93"/>
    <w:rsid w:val="00A7527E"/>
    <w:rsid w:val="00AC794E"/>
    <w:rsid w:val="00B14451"/>
    <w:rsid w:val="00B72F62"/>
    <w:rsid w:val="00BA16DD"/>
    <w:rsid w:val="00CA34A9"/>
    <w:rsid w:val="00CC6590"/>
    <w:rsid w:val="00CD12C3"/>
    <w:rsid w:val="00CD6DD5"/>
    <w:rsid w:val="00D6308A"/>
    <w:rsid w:val="00DC7D52"/>
    <w:rsid w:val="00E22423"/>
    <w:rsid w:val="00EA264A"/>
    <w:rsid w:val="00EF1720"/>
    <w:rsid w:val="00FC2852"/>
    <w:rsid w:val="00FE0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paragraph" w:styleId="Normlnweb">
    <w:name w:val="Normal (Web)"/>
    <w:basedOn w:val="Normln"/>
    <w:uiPriority w:val="99"/>
    <w:semiHidden/>
    <w:unhideWhenUsed/>
    <w:rsid w:val="00A242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6183"/>
    <w:rsid w:val="004E1E48"/>
    <w:rsid w:val="00510546"/>
    <w:rsid w:val="005E083B"/>
    <w:rsid w:val="00955846"/>
    <w:rsid w:val="00A00291"/>
    <w:rsid w:val="00CD6DD5"/>
    <w:rsid w:val="00CF3CBC"/>
    <w:rsid w:val="00F60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756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2025-05-16T12:38:00Z</cp:lastPrinted>
  <dcterms:created xsi:type="dcterms:W3CDTF">2025-05-16T12:42:00Z</dcterms:created>
  <dcterms:modified xsi:type="dcterms:W3CDTF">2025-05-16T12:42:00Z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