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195784B8" w14:textId="2E0192A7" w:rsidR="00AB75C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AB75C3">
        <w:rPr>
          <w:rFonts w:asciiTheme="minorHAnsi" w:hAnsiTheme="minorHAnsi" w:cstheme="minorHAnsi"/>
          <w:sz w:val="22"/>
          <w:szCs w:val="22"/>
        </w:rPr>
        <w:t xml:space="preserve">Lucie </w:t>
      </w:r>
      <w:r w:rsidR="00AB75C3" w:rsidRPr="00AB75C3">
        <w:rPr>
          <w:rFonts w:asciiTheme="minorHAnsi" w:hAnsiTheme="minorHAnsi" w:cstheme="minorHAnsi"/>
          <w:smallCaps/>
          <w:sz w:val="22"/>
          <w:szCs w:val="22"/>
        </w:rPr>
        <w:t>Zichová</w:t>
      </w:r>
      <w:r w:rsidR="00AB75C3" w:rsidRPr="00AB75C3">
        <w:rPr>
          <w:rFonts w:asciiTheme="minorHAnsi" w:hAnsiTheme="minorHAnsi" w:cstheme="minorHAnsi"/>
          <w:sz w:val="22"/>
          <w:szCs w:val="22"/>
        </w:rPr>
        <w:t> </w:t>
      </w:r>
    </w:p>
    <w:p w14:paraId="7BEB1D07" w14:textId="618323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0A79D0" w14:textId="6C14C646" w:rsidR="00AB75C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AB75C3" w:rsidRPr="00AB75C3">
        <w:rPr>
          <w:rFonts w:cstheme="minorHAnsi"/>
        </w:rPr>
        <w:t>Analýza systému řízení lidských zdrojů ve vybrané malé firmě</w:t>
      </w:r>
      <w:bookmarkStart w:id="0" w:name="_GoBack"/>
      <w:bookmarkEnd w:id="0"/>
    </w:p>
    <w:p w14:paraId="07FD52EA" w14:textId="1A85BC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7D90507" w:rsidR="000E094A" w:rsidRDefault="0074641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6BAD9ACB" w:rsidR="008B781B" w:rsidRPr="000E094A" w:rsidRDefault="0079011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</w:t>
            </w:r>
            <w:r w:rsidRPr="00790114">
              <w:rPr>
                <w:rFonts w:cstheme="minorHAnsi"/>
              </w:rPr>
              <w:t xml:space="preserve"> práce se vyznačuje jasně definovaným hlavním cílem, který je v souladu s jejím tematickým zaměřením. Stanovené dílčí cíle jsou srozumitelně a přesně formulovány</w:t>
            </w:r>
            <w:r>
              <w:rPr>
                <w:rFonts w:cstheme="minorHAnsi"/>
              </w:rPr>
              <w:t xml:space="preserve">. V rámci BP mohly být také například stanoveny výzkumné otázky, na které by se hledaly odpovědi. </w:t>
            </w:r>
            <w:r w:rsidRPr="00790114">
              <w:rPr>
                <w:rFonts w:cstheme="minorHAnsi"/>
              </w:rPr>
              <w:t xml:space="preserve">Výzkumné postupy, metody a techniky vedoucí k naplnění cílů </w:t>
            </w:r>
            <w:r>
              <w:rPr>
                <w:rFonts w:cstheme="minorHAnsi"/>
              </w:rPr>
              <w:t>B</w:t>
            </w:r>
            <w:r w:rsidRPr="00790114">
              <w:rPr>
                <w:rFonts w:cstheme="minorHAnsi"/>
              </w:rPr>
              <w:t xml:space="preserve">P jsou </w:t>
            </w:r>
            <w:r>
              <w:rPr>
                <w:rFonts w:cstheme="minorHAnsi"/>
              </w:rPr>
              <w:t xml:space="preserve">svým způsobem </w:t>
            </w:r>
            <w:r w:rsidRPr="00790114">
              <w:rPr>
                <w:rFonts w:cstheme="minorHAnsi"/>
              </w:rPr>
              <w:t xml:space="preserve">zvoleny </w:t>
            </w:r>
            <w:r w:rsidR="00746416">
              <w:rPr>
                <w:rFonts w:cstheme="minorHAnsi"/>
              </w:rPr>
              <w:t>adekvátně</w:t>
            </w:r>
            <w:r w:rsidRPr="00790114">
              <w:rPr>
                <w:rFonts w:cstheme="minorHAnsi"/>
              </w:rPr>
              <w:t>.</w:t>
            </w:r>
            <w:r w:rsidR="00746416">
              <w:rPr>
                <w:rFonts w:cstheme="minorHAnsi"/>
              </w:rPr>
              <w:t xml:space="preserve"> </w:t>
            </w:r>
            <w:r w:rsidR="00746416" w:rsidRPr="00746416">
              <w:rPr>
                <w:rFonts w:cstheme="minorHAnsi"/>
              </w:rPr>
              <w:t>Kapitola Závěr mohla být zpracován</w:t>
            </w:r>
            <w:r w:rsidR="00746416">
              <w:rPr>
                <w:rFonts w:cstheme="minorHAnsi"/>
              </w:rPr>
              <w:t>a</w:t>
            </w:r>
            <w:r w:rsidR="00746416" w:rsidRPr="00746416">
              <w:rPr>
                <w:rFonts w:cstheme="minorHAnsi"/>
              </w:rPr>
              <w:t xml:space="preserve"> </w:t>
            </w:r>
            <w:r w:rsidR="00746416">
              <w:rPr>
                <w:rFonts w:cstheme="minorHAnsi"/>
              </w:rPr>
              <w:t>důkladněji</w:t>
            </w:r>
            <w:r w:rsidR="00746416" w:rsidRPr="00746416">
              <w:rPr>
                <w:rFonts w:cstheme="minorHAnsi"/>
              </w:rPr>
              <w:t xml:space="preserve"> a svědomitěji.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E207D77" w:rsidR="000E094A" w:rsidRDefault="005335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7473FFB" w14:textId="10CF0F66" w:rsidR="00533552" w:rsidRPr="009E64B6" w:rsidRDefault="00533552" w:rsidP="00533552">
            <w:pPr>
              <w:tabs>
                <w:tab w:val="right" w:pos="8789"/>
              </w:tabs>
              <w:jc w:val="both"/>
            </w:pPr>
            <w:r w:rsidRPr="00533552">
              <w:rPr>
                <w:rFonts w:cstheme="minorHAnsi"/>
              </w:rPr>
              <w:t xml:space="preserve">Teoretické části BP představuje promyšlenou a </w:t>
            </w:r>
            <w:r>
              <w:rPr>
                <w:rFonts w:cstheme="minorHAnsi"/>
              </w:rPr>
              <w:t>dobře</w:t>
            </w:r>
            <w:r w:rsidRPr="00533552">
              <w:rPr>
                <w:rFonts w:cstheme="minorHAnsi"/>
              </w:rPr>
              <w:t xml:space="preserve"> zpracovanou analýzu odborných </w:t>
            </w:r>
            <w:r>
              <w:rPr>
                <w:rFonts w:cstheme="minorHAnsi"/>
              </w:rPr>
              <w:t xml:space="preserve">sekundárních informačních zdrojů. Nicméně, kapitola 1 nemusela být zpracována tak podrobně, ale </w:t>
            </w:r>
            <w:r>
              <w:t xml:space="preserve">její obsah měl odpovídat zejména formulovaným cílům BP. </w:t>
            </w:r>
            <w:r w:rsidR="00C22D91">
              <w:t>Naopak</w:t>
            </w:r>
            <w:r w:rsidR="009E64B6">
              <w:t>,</w:t>
            </w:r>
            <w:r w:rsidR="00C22D91">
              <w:t xml:space="preserve"> v této části BP mohla být uvedena a charakterizována problematika zaměřen</w:t>
            </w:r>
            <w:r w:rsidR="009E64B6">
              <w:t>á</w:t>
            </w:r>
            <w:r w:rsidR="00C22D91">
              <w:t xml:space="preserve"> na</w:t>
            </w:r>
            <w:r w:rsidR="009E64B6">
              <w:t> </w:t>
            </w:r>
            <w:r w:rsidR="00C22D91">
              <w:t xml:space="preserve">oblast kvalitativního </w:t>
            </w:r>
            <w:r w:rsidR="003825B8">
              <w:t xml:space="preserve">a kvantitativního </w:t>
            </w:r>
            <w:r w:rsidR="00C22D91">
              <w:t>výzkumu</w:t>
            </w:r>
            <w:r w:rsidR="009E64B6">
              <w:t>, k</w:t>
            </w:r>
            <w:r w:rsidR="003825B8">
              <w:t xml:space="preserve">dy je tato oblast výzkumu </w:t>
            </w:r>
            <w:r w:rsidR="009E64B6">
              <w:t>v analytické části BP aplikován</w:t>
            </w:r>
            <w:r w:rsidR="003825B8">
              <w:t>a</w:t>
            </w:r>
            <w:r w:rsidR="009E64B6">
              <w:t xml:space="preserve">. </w:t>
            </w:r>
            <w:r>
              <w:t>Ovšem, l</w:t>
            </w:r>
            <w:r w:rsidRPr="00533552">
              <w:rPr>
                <w:rFonts w:cstheme="minorHAnsi"/>
              </w:rPr>
              <w:t xml:space="preserve">ze </w:t>
            </w:r>
            <w:r>
              <w:rPr>
                <w:rFonts w:cstheme="minorHAnsi"/>
              </w:rPr>
              <w:t>dále</w:t>
            </w:r>
            <w:r w:rsidRPr="00533552">
              <w:rPr>
                <w:rFonts w:cstheme="minorHAnsi"/>
              </w:rPr>
              <w:t xml:space="preserve"> konstatovat, že zpracovaná literární rešerše je nejen logicky uspořádána, ale</w:t>
            </w:r>
            <w:r>
              <w:rPr>
                <w:rFonts w:cstheme="minorHAnsi"/>
              </w:rPr>
              <w:t xml:space="preserve"> i </w:t>
            </w:r>
            <w:r w:rsidRPr="00533552">
              <w:rPr>
                <w:rFonts w:cstheme="minorHAnsi"/>
              </w:rPr>
              <w:t>pečlivě orientována na podstatné aspekty zkoumané problematiky.</w:t>
            </w:r>
            <w:r>
              <w:rPr>
                <w:rFonts w:cstheme="minorHAnsi"/>
              </w:rPr>
              <w:t xml:space="preserve"> </w:t>
            </w:r>
            <w:r w:rsidRPr="00533552">
              <w:rPr>
                <w:rFonts w:cstheme="minorHAnsi"/>
              </w:rPr>
              <w:t>Odborné termíny či pojmy jsou interpretovány</w:t>
            </w:r>
            <w:r>
              <w:rPr>
                <w:rFonts w:cstheme="minorHAnsi"/>
              </w:rPr>
              <w:t xml:space="preserve"> svým způsobem přesně a srozumitelně. </w:t>
            </w:r>
            <w:r w:rsidRPr="00533552">
              <w:rPr>
                <w:rFonts w:cstheme="minorHAnsi"/>
              </w:rPr>
              <w:t xml:space="preserve">Jednotlivé kapitoly i podkapitoly na sebe </w:t>
            </w:r>
            <w:r>
              <w:rPr>
                <w:rFonts w:cstheme="minorHAnsi"/>
              </w:rPr>
              <w:t xml:space="preserve">určitým způsobem </w:t>
            </w:r>
            <w:r w:rsidRPr="00533552">
              <w:rPr>
                <w:rFonts w:cstheme="minorHAnsi"/>
              </w:rPr>
              <w:t>logicky navazují</w:t>
            </w:r>
            <w:r>
              <w:rPr>
                <w:rFonts w:cstheme="minorHAnsi"/>
              </w:rPr>
              <w:t xml:space="preserve">. </w:t>
            </w:r>
            <w:r w:rsidRPr="00533552">
              <w:rPr>
                <w:rFonts w:cstheme="minorHAnsi"/>
              </w:rPr>
              <w:t>V</w:t>
            </w:r>
            <w:r>
              <w:rPr>
                <w:rFonts w:cstheme="minorHAnsi"/>
              </w:rPr>
              <w:t> </w:t>
            </w:r>
            <w:r w:rsidRPr="00533552">
              <w:rPr>
                <w:rFonts w:cstheme="minorHAnsi"/>
              </w:rPr>
              <w:t xml:space="preserve">závěru teoretické části </w:t>
            </w:r>
            <w:r>
              <w:rPr>
                <w:rFonts w:cstheme="minorHAnsi"/>
              </w:rPr>
              <w:t>B</w:t>
            </w:r>
            <w:r w:rsidRPr="00533552">
              <w:rPr>
                <w:rFonts w:cstheme="minorHAnsi"/>
              </w:rPr>
              <w:t>P je provedena vlastní syntéza poznatků, která slouží jako vhodná teoretická východiska pro další výzkumnou práci.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5185D64" w:rsidR="000E094A" w:rsidRDefault="00B809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03D3109" w14:textId="0B2DA7C2" w:rsidR="001B105B" w:rsidRDefault="00533552" w:rsidP="001B10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3552">
              <w:rPr>
                <w:rFonts w:cstheme="minorHAnsi"/>
              </w:rPr>
              <w:t xml:space="preserve">Praktická část, analýza, </w:t>
            </w:r>
            <w:r w:rsidRPr="00BE4D71">
              <w:rPr>
                <w:rFonts w:cstheme="minorHAnsi"/>
              </w:rPr>
              <w:t>začíná představením a charakteristikou vybrané</w:t>
            </w:r>
            <w:r>
              <w:rPr>
                <w:rFonts w:cstheme="minorHAnsi"/>
              </w:rPr>
              <w:t xml:space="preserve"> </w:t>
            </w:r>
            <w:r w:rsidR="000E79FC">
              <w:rPr>
                <w:rFonts w:cstheme="minorHAnsi"/>
              </w:rPr>
              <w:t xml:space="preserve">malé </w:t>
            </w:r>
            <w:r>
              <w:rPr>
                <w:rFonts w:cstheme="minorHAnsi"/>
              </w:rPr>
              <w:t>firmy</w:t>
            </w:r>
            <w:r w:rsidR="000E79FC">
              <w:rPr>
                <w:rFonts w:cstheme="minorHAnsi"/>
              </w:rPr>
              <w:t xml:space="preserve">, která se </w:t>
            </w:r>
            <w:r w:rsidR="000E79FC" w:rsidRPr="000E79FC">
              <w:rPr>
                <w:rFonts w:cstheme="minorHAnsi"/>
              </w:rPr>
              <w:t>zaměřuje na vývoj, výrobu a distribuci</w:t>
            </w:r>
            <w:r w:rsidR="000E79FC">
              <w:rPr>
                <w:rFonts w:cstheme="minorHAnsi"/>
              </w:rPr>
              <w:t xml:space="preserve"> </w:t>
            </w:r>
            <w:r w:rsidR="000E79FC" w:rsidRPr="000E79FC">
              <w:rPr>
                <w:rFonts w:cstheme="minorHAnsi"/>
              </w:rPr>
              <w:t>specializovaných patentovaných materiálů využívaných v průmyslové výrobě.</w:t>
            </w:r>
            <w:r w:rsidR="00C22D91">
              <w:rPr>
                <w:rFonts w:cstheme="minorHAnsi"/>
              </w:rPr>
              <w:t xml:space="preserve"> </w:t>
            </w:r>
            <w:r w:rsidR="00C22D91">
              <w:t>Součástí kapitoly 5 mohly být také vybrané</w:t>
            </w:r>
            <w:r w:rsidR="00C22D91">
              <w:rPr>
                <w:rFonts w:cstheme="minorHAnsi"/>
              </w:rPr>
              <w:t xml:space="preserve"> ekonomické ukazatele malé firmy. </w:t>
            </w:r>
            <w:r w:rsidR="000E79FC">
              <w:rPr>
                <w:rFonts w:cstheme="minorHAnsi"/>
              </w:rPr>
              <w:t>Poté již následuje kapitola zaměřená na analýzu systému řízení lidských zdrojů ve vybrané malé firmě.</w:t>
            </w:r>
            <w:r w:rsidR="00C22D91">
              <w:rPr>
                <w:rFonts w:cstheme="minorHAnsi"/>
              </w:rPr>
              <w:t xml:space="preserve"> Nicméně je tato kapitola spíše popisem, nikoliv však analýzou.</w:t>
            </w:r>
            <w:r w:rsidR="00E15685">
              <w:rPr>
                <w:rFonts w:cstheme="minorHAnsi"/>
              </w:rPr>
              <w:t xml:space="preserve"> Tabulka 1, která je prezentována na straně 41 v BP, byla zřejmě zpracována na základě interních materiálů </w:t>
            </w:r>
            <w:r w:rsidR="00E15685">
              <w:rPr>
                <w:rFonts w:cstheme="minorHAnsi"/>
              </w:rPr>
              <w:lastRenderedPageBreak/>
              <w:t xml:space="preserve">a interních zdrojů vybrané malé firmy, tudíž by zde tato skutečnost měla být uvedena, a nejedná se tak o vlastní zpracování. </w:t>
            </w:r>
            <w:r w:rsidR="00C22D91">
              <w:rPr>
                <w:rFonts w:cstheme="minorHAnsi"/>
              </w:rPr>
              <w:t>Součástí BP</w:t>
            </w:r>
            <w:r w:rsidR="003825B8">
              <w:rPr>
                <w:rFonts w:cstheme="minorHAnsi"/>
              </w:rPr>
              <w:t xml:space="preserve"> byly také rozhovory se zaměstnanci vybrané malé firmy, které jsou </w:t>
            </w:r>
            <w:r w:rsidR="00C22D91">
              <w:rPr>
                <w:rFonts w:cstheme="minorHAnsi"/>
              </w:rPr>
              <w:t>představen</w:t>
            </w:r>
            <w:r w:rsidR="003825B8">
              <w:rPr>
                <w:rFonts w:cstheme="minorHAnsi"/>
              </w:rPr>
              <w:t>y</w:t>
            </w:r>
            <w:r w:rsidR="00C22D91">
              <w:rPr>
                <w:rFonts w:cstheme="minorHAnsi"/>
              </w:rPr>
              <w:t xml:space="preserve"> a</w:t>
            </w:r>
            <w:r w:rsidR="00E15685">
              <w:rPr>
                <w:rFonts w:cstheme="minorHAnsi"/>
              </w:rPr>
              <w:t> </w:t>
            </w:r>
            <w:r w:rsidR="00C22D91">
              <w:rPr>
                <w:rFonts w:cstheme="minorHAnsi"/>
              </w:rPr>
              <w:t>interpretován</w:t>
            </w:r>
            <w:r w:rsidR="003825B8">
              <w:rPr>
                <w:rFonts w:cstheme="minorHAnsi"/>
              </w:rPr>
              <w:t>y</w:t>
            </w:r>
            <w:r w:rsidR="00C22D91">
              <w:rPr>
                <w:rFonts w:cstheme="minorHAnsi"/>
              </w:rPr>
              <w:t xml:space="preserve"> v následující kapitole 7.</w:t>
            </w:r>
            <w:r w:rsidR="009E64B6">
              <w:rPr>
                <w:rFonts w:cstheme="minorHAnsi"/>
              </w:rPr>
              <w:t xml:space="preserve"> K vyhodnocení strukturovaných rozhovorů se zaměstnanci vybrané malé firmy byly také využity grafické a vizuální prvky, jako jsou tabulky a obrázek.</w:t>
            </w:r>
            <w:r w:rsidR="001B105B">
              <w:rPr>
                <w:rFonts w:cstheme="minorHAnsi"/>
              </w:rPr>
              <w:t xml:space="preserve"> I když byl výzkumný vzorek respondentů relativně malý, může otázku k diskuzi </w:t>
            </w:r>
            <w:r w:rsidR="001B105B">
              <w:t xml:space="preserve">vyvolávat skutečnost, proč byl v BP použit </w:t>
            </w:r>
            <w:r w:rsidR="001B105B">
              <w:rPr>
                <w:rFonts w:cstheme="minorHAnsi"/>
              </w:rPr>
              <w:t xml:space="preserve">strukturovaný rozhovor, </w:t>
            </w:r>
            <w:r w:rsidR="001B105B">
              <w:t>jako technika sběru primárních dat a informací, a nikoliv dotazníkové šetření. Z dostupných příloh uvedených v BP totiž vyplývá, že strukturované rozhovory neměly klasickou podobu, jak by se u strukturované rozhovoru dalo předpokládat. Místo toho strukturované rozhovory působily spíše jako dotazníkové šetření, jehož cílem bylo získat číselně měřitelná data, nikoli hlubší porozumění problémům prostřednictvím otevřených otázek a analýzy odpovědí.</w:t>
            </w:r>
            <w:r w:rsidR="0022156D">
              <w:t xml:space="preserve"> </w:t>
            </w:r>
            <w:r w:rsidR="0022156D" w:rsidRPr="00533552">
              <w:rPr>
                <w:rFonts w:cstheme="minorHAnsi"/>
              </w:rPr>
              <w:t>V</w:t>
            </w:r>
            <w:r w:rsidR="0022156D">
              <w:rPr>
                <w:rFonts w:cstheme="minorHAnsi"/>
              </w:rPr>
              <w:t> </w:t>
            </w:r>
            <w:r w:rsidR="0022156D" w:rsidRPr="00533552">
              <w:rPr>
                <w:rFonts w:cstheme="minorHAnsi"/>
              </w:rPr>
              <w:t>závěru</w:t>
            </w:r>
            <w:r w:rsidR="0022156D">
              <w:rPr>
                <w:rFonts w:cstheme="minorHAnsi"/>
              </w:rPr>
              <w:t xml:space="preserve"> p</w:t>
            </w:r>
            <w:r w:rsidR="0022156D" w:rsidRPr="00533552">
              <w:rPr>
                <w:rFonts w:cstheme="minorHAnsi"/>
              </w:rPr>
              <w:t>raktick</w:t>
            </w:r>
            <w:r w:rsidR="0022156D">
              <w:rPr>
                <w:rFonts w:cstheme="minorHAnsi"/>
              </w:rPr>
              <w:t>é</w:t>
            </w:r>
            <w:r w:rsidR="0022156D" w:rsidRPr="00533552">
              <w:rPr>
                <w:rFonts w:cstheme="minorHAnsi"/>
              </w:rPr>
              <w:t xml:space="preserve"> část</w:t>
            </w:r>
            <w:r w:rsidR="0022156D">
              <w:rPr>
                <w:rFonts w:cstheme="minorHAnsi"/>
              </w:rPr>
              <w:t>i</w:t>
            </w:r>
            <w:r w:rsidR="0022156D" w:rsidRPr="00533552">
              <w:rPr>
                <w:rFonts w:cstheme="minorHAnsi"/>
              </w:rPr>
              <w:t>, analýz</w:t>
            </w:r>
            <w:r w:rsidR="0022156D">
              <w:rPr>
                <w:rFonts w:cstheme="minorHAnsi"/>
              </w:rPr>
              <w:t>y</w:t>
            </w:r>
            <w:r w:rsidR="0022156D" w:rsidRPr="00533552">
              <w:rPr>
                <w:rFonts w:cstheme="minorHAnsi"/>
              </w:rPr>
              <w:t xml:space="preserve">, </w:t>
            </w:r>
            <w:r w:rsidR="0022156D">
              <w:rPr>
                <w:rFonts w:cstheme="minorHAnsi"/>
              </w:rPr>
              <w:t>B</w:t>
            </w:r>
            <w:r w:rsidR="0022156D" w:rsidRPr="00533552">
              <w:rPr>
                <w:rFonts w:cstheme="minorHAnsi"/>
              </w:rPr>
              <w:t xml:space="preserve">P je provedena vlastní syntéza </w:t>
            </w:r>
            <w:r w:rsidR="0022156D">
              <w:rPr>
                <w:rFonts w:cstheme="minorHAnsi"/>
              </w:rPr>
              <w:t xml:space="preserve">zjištěných </w:t>
            </w:r>
            <w:r w:rsidR="0022156D" w:rsidRPr="00533552">
              <w:rPr>
                <w:rFonts w:cstheme="minorHAnsi"/>
              </w:rPr>
              <w:t>poznatků</w:t>
            </w:r>
            <w:r w:rsidR="0022156D">
              <w:rPr>
                <w:rFonts w:cstheme="minorHAnsi"/>
              </w:rPr>
              <w:t xml:space="preserve"> a informací.</w:t>
            </w:r>
          </w:p>
          <w:p w14:paraId="303103B0" w14:textId="1B7B3216" w:rsidR="001B105B" w:rsidRPr="000E094A" w:rsidRDefault="001B105B" w:rsidP="001B10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3F7C40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DE963F7" w:rsidR="000E094A" w:rsidRDefault="00ED44F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7F60CA40" w14:textId="77777777" w:rsidR="00B809A8" w:rsidRDefault="00B809A8" w:rsidP="00CD12C3">
            <w:pPr>
              <w:tabs>
                <w:tab w:val="right" w:pos="8789"/>
              </w:tabs>
              <w:jc w:val="both"/>
            </w:pPr>
          </w:p>
          <w:p w14:paraId="3A166478" w14:textId="7A207E1F" w:rsidR="000E094A" w:rsidRPr="00ED44F1" w:rsidRDefault="00B809A8" w:rsidP="00CD12C3">
            <w:pPr>
              <w:tabs>
                <w:tab w:val="right" w:pos="8789"/>
              </w:tabs>
              <w:jc w:val="both"/>
            </w:pPr>
            <w:r w:rsidRPr="00FC1C71">
              <w:t xml:space="preserve">Návrhy a doporučení vedoucí </w:t>
            </w:r>
            <w:r>
              <w:t xml:space="preserve">dle </w:t>
            </w:r>
            <w:r w:rsidRPr="00B809A8">
              <w:t>studentky ke zlepšení současného stavu</w:t>
            </w:r>
            <w:r>
              <w:t xml:space="preserve"> </w:t>
            </w:r>
            <w:r w:rsidRPr="00AB75C3">
              <w:t>řízení lidských zdrojů ve vybrané organizaci</w:t>
            </w:r>
            <w:r>
              <w:t xml:space="preserve"> jsou prezentovány konkrétně a jasně. Argumentační podloženost těchto návrhů a doporučení vychází zejména z analytické části BP. Lze dále konstatovat, že se n</w:t>
            </w:r>
            <w:r w:rsidRPr="00FC1C71">
              <w:t xml:space="preserve">ávrhy a doporučení </w:t>
            </w:r>
            <w:r>
              <w:t>svým způsobem snaží minimalizovat či částečně odstranit nedostatky, které byly prostřednictvím sběru primárních dat a informací identifikovány.</w:t>
            </w:r>
            <w:r w:rsidR="00ED44F1">
              <w:t xml:space="preserve"> Otázkou k diskuzi ovšem zůstává, do jaké míry by mohly být tyto návrhy a doporučení implementovány do fungování vybrané malé firmy v souvislosti se svou ekonomickou, personální a technickou či procesní proveditelností. Nicméně, lze říci, že s</w:t>
            </w:r>
            <w:r w:rsidRPr="00ED44F1">
              <w:t>tanovené cíle tak byly určitým způsobem splněny.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8DB60D7" w:rsidR="000E094A" w:rsidRDefault="0030266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2486CAE9" w14:textId="62230A4F" w:rsidR="00ED44F1" w:rsidRDefault="00ED44F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D6FEC85" w:rsidR="000E094A" w:rsidRPr="00E15685" w:rsidRDefault="00ED44F1" w:rsidP="00CD12C3">
            <w:pPr>
              <w:tabs>
                <w:tab w:val="right" w:pos="8789"/>
              </w:tabs>
              <w:jc w:val="both"/>
            </w:pPr>
            <w:r>
              <w:t>Bakalářská</w:t>
            </w:r>
            <w:r w:rsidRPr="00ED44F1">
              <w:t xml:space="preserve"> práce má </w:t>
            </w:r>
            <w:r>
              <w:t xml:space="preserve">svým způsobem </w:t>
            </w:r>
            <w:r w:rsidRPr="00ED44F1">
              <w:t xml:space="preserve">odpovídající strukturu, provázanost textu a je logicky členěna. Odborná terminologie je </w:t>
            </w:r>
            <w:r w:rsidR="00E15685">
              <w:t>vhodně</w:t>
            </w:r>
            <w:r w:rsidRPr="00ED44F1">
              <w:t xml:space="preserve"> použita</w:t>
            </w:r>
            <w:r w:rsidR="00E15685">
              <w:t>. P</w:t>
            </w:r>
            <w:r w:rsidR="00E15685" w:rsidRPr="00ED44F1">
              <w:t>ředepsan</w:t>
            </w:r>
            <w:r w:rsidR="00E15685">
              <w:t>á</w:t>
            </w:r>
            <w:r w:rsidR="00E15685" w:rsidRPr="00ED44F1">
              <w:t xml:space="preserve"> a požadovan</w:t>
            </w:r>
            <w:r w:rsidR="00E15685">
              <w:t>á</w:t>
            </w:r>
            <w:r w:rsidR="00E15685" w:rsidRPr="00ED44F1">
              <w:t xml:space="preserve"> norm</w:t>
            </w:r>
            <w:r w:rsidR="00E15685">
              <w:t xml:space="preserve">a </w:t>
            </w:r>
            <w:r w:rsidR="00E15685" w:rsidRPr="00ED44F1">
              <w:t>citování</w:t>
            </w:r>
            <w:r w:rsidR="00E15685">
              <w:t xml:space="preserve"> není vždy správně použita</w:t>
            </w:r>
            <w:r w:rsidR="00302669">
              <w:t>, stejně tak s</w:t>
            </w:r>
            <w:r w:rsidR="00302669" w:rsidRPr="00FF20C5">
              <w:rPr>
                <w:rFonts w:cstheme="minorHAnsi"/>
              </w:rPr>
              <w:t xml:space="preserve">eznam použité literatury není </w:t>
            </w:r>
            <w:r w:rsidR="00302669">
              <w:rPr>
                <w:rFonts w:cstheme="minorHAnsi"/>
              </w:rPr>
              <w:t xml:space="preserve">vždy </w:t>
            </w:r>
            <w:r w:rsidR="00302669" w:rsidRPr="00FF20C5">
              <w:rPr>
                <w:rFonts w:cstheme="minorHAnsi"/>
              </w:rPr>
              <w:t>správ</w:t>
            </w:r>
            <w:r w:rsidR="00302669">
              <w:rPr>
                <w:rFonts w:cstheme="minorHAnsi"/>
              </w:rPr>
              <w:t>n</w:t>
            </w:r>
            <w:r w:rsidR="00302669" w:rsidRPr="00FF20C5">
              <w:rPr>
                <w:rFonts w:cstheme="minorHAnsi"/>
              </w:rPr>
              <w:t xml:space="preserve">ě </w:t>
            </w:r>
            <w:r w:rsidR="00302669">
              <w:rPr>
                <w:rFonts w:cstheme="minorHAnsi"/>
              </w:rPr>
              <w:t xml:space="preserve">uveden. </w:t>
            </w:r>
            <w:r w:rsidRPr="00ED44F1">
              <w:t xml:space="preserve">Text </w:t>
            </w:r>
            <w:r w:rsidR="00E15685">
              <w:t>B</w:t>
            </w:r>
            <w:r w:rsidRPr="00ED44F1">
              <w:t>P je srozumitelný, textová část je systematicky členěna do jednotlivých kapitol a podkapitol</w:t>
            </w:r>
            <w:r w:rsidR="00E15685">
              <w:t>. F</w:t>
            </w:r>
            <w:r w:rsidRPr="00ED44F1">
              <w:t>ormátování je jednotné a</w:t>
            </w:r>
            <w:r w:rsidR="00E15685">
              <w:t> </w:t>
            </w:r>
            <w:r w:rsidRPr="00ED44F1">
              <w:t xml:space="preserve">esteticky vyvážené, </w:t>
            </w:r>
            <w:r w:rsidR="00302669">
              <w:t xml:space="preserve">uvedený </w:t>
            </w:r>
            <w:r w:rsidR="00E15685">
              <w:t>obrázek</w:t>
            </w:r>
            <w:r w:rsidRPr="00ED44F1">
              <w:t xml:space="preserve"> a tabulky jsou</w:t>
            </w:r>
            <w:r w:rsidR="00E15685">
              <w:t xml:space="preserve"> </w:t>
            </w:r>
            <w:r w:rsidRPr="00ED44F1">
              <w:t>přehledné</w:t>
            </w:r>
            <w:r w:rsidR="00E15685"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EE7544" w:rsidR="009C7318" w:rsidRDefault="00EC18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EC181D">
        <w:trPr>
          <w:trHeight w:val="1280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2F6A81FF" w:rsidR="00EC181D" w:rsidRPr="000E094A" w:rsidRDefault="00E1568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Bakalářská práce se zabývá zajímavou a aktuální</w:t>
            </w:r>
            <w:r w:rsidR="00EC181D">
              <w:rPr>
                <w:rFonts w:cstheme="minorHAnsi"/>
              </w:rPr>
              <w:t xml:space="preserve"> problematikou, neboť kvalitně a d</w:t>
            </w:r>
            <w:r w:rsidRPr="00EC181D">
              <w:rPr>
                <w:rFonts w:cstheme="minorHAnsi"/>
              </w:rPr>
              <w:t>obře nastavený systém řízení lidských zdrojů přispívá ke zvýšení spokojenosti zaměstnanců, zajišťuje optimální rozvoj jejich kompetencí a zároveň podporuje loajalitu</w:t>
            </w:r>
            <w:r w:rsidR="00EC181D">
              <w:rPr>
                <w:rFonts w:cstheme="minorHAnsi"/>
              </w:rPr>
              <w:t xml:space="preserve"> nejen k vybrané malé firmě. </w:t>
            </w:r>
            <w:r w:rsidR="00EC181D" w:rsidRPr="00AF51D6">
              <w:rPr>
                <w:rFonts w:cstheme="minorHAnsi"/>
              </w:rPr>
              <w:t xml:space="preserve">Studentka, v rámci zpracování celé své </w:t>
            </w:r>
            <w:r w:rsidR="00EC181D">
              <w:rPr>
                <w:rFonts w:cstheme="minorHAnsi"/>
              </w:rPr>
              <w:t>B</w:t>
            </w:r>
            <w:r w:rsidR="00EC181D"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 w:rsidR="00EC181D">
              <w:rPr>
                <w:rFonts w:cstheme="minorHAnsi"/>
              </w:rPr>
              <w:t>B</w:t>
            </w:r>
            <w:r w:rsidR="00EC181D" w:rsidRPr="00AF51D6">
              <w:rPr>
                <w:rFonts w:cstheme="minorHAnsi"/>
              </w:rPr>
              <w:t>P k</w:t>
            </w:r>
            <w:r w:rsidR="00EC181D">
              <w:rPr>
                <w:rFonts w:cstheme="minorHAnsi"/>
              </w:rPr>
              <w:t> </w:t>
            </w:r>
            <w:r w:rsidR="00EC181D" w:rsidRPr="00AF51D6">
              <w:rPr>
                <w:rFonts w:cstheme="minorHAnsi"/>
              </w:rPr>
              <w:t>obhajobě</w:t>
            </w:r>
            <w:r w:rsidR="00EC181D">
              <w:rPr>
                <w:rFonts w:cstheme="minorHAnsi"/>
              </w:rPr>
              <w:t>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5DA52BC" w14:textId="2FC64BA2" w:rsidR="005C4ACA" w:rsidRDefault="009E366D" w:rsidP="009E366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 jakého důvodu byla jako hlavní technika sběru primárních dat a informací ve vybrané malé firmě využita právě technika </w:t>
      </w:r>
      <w:r w:rsidRPr="009E366D">
        <w:rPr>
          <w:rFonts w:cstheme="minorHAnsi"/>
        </w:rPr>
        <w:t>strukturovan</w:t>
      </w:r>
      <w:r>
        <w:rPr>
          <w:rFonts w:cstheme="minorHAnsi"/>
        </w:rPr>
        <w:t>ých</w:t>
      </w:r>
      <w:r w:rsidRPr="009E366D">
        <w:rPr>
          <w:rFonts w:cstheme="minorHAnsi"/>
        </w:rPr>
        <w:t xml:space="preserve"> rozhovor</w:t>
      </w:r>
      <w:r>
        <w:rPr>
          <w:rFonts w:cstheme="minorHAnsi"/>
        </w:rPr>
        <w:t>ů</w:t>
      </w:r>
      <w:r w:rsidRPr="009E366D">
        <w:rPr>
          <w:rFonts w:cstheme="minorHAnsi"/>
        </w:rPr>
        <w:t>?</w:t>
      </w:r>
    </w:p>
    <w:p w14:paraId="297331C7" w14:textId="712AD81C" w:rsidR="00302669" w:rsidRPr="00302669" w:rsidRDefault="009E366D" w:rsidP="009E366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02669">
        <w:rPr>
          <w:rFonts w:cstheme="minorHAnsi"/>
        </w:rPr>
        <w:t>Jaké překážky</w:t>
      </w:r>
      <w:r w:rsidR="00302669" w:rsidRPr="00302669">
        <w:rPr>
          <w:rFonts w:cstheme="minorHAnsi"/>
        </w:rPr>
        <w:t xml:space="preserve"> by mohly bránit realizaci prezentovaných návrhů a doporučení</w:t>
      </w:r>
      <w:r w:rsidR="00302669">
        <w:rPr>
          <w:rFonts w:cstheme="minorHAnsi"/>
        </w:rPr>
        <w:t>,</w:t>
      </w:r>
      <w:r w:rsidR="00302669" w:rsidRPr="00302669">
        <w:rPr>
          <w:rFonts w:cstheme="minorHAnsi"/>
        </w:rPr>
        <w:t xml:space="preserve"> a jakým způsobem by se tyto překážky daly minimalizovat či</w:t>
      </w:r>
      <w:r w:rsidR="00302669">
        <w:rPr>
          <w:rFonts w:cstheme="minorHAnsi"/>
        </w:rPr>
        <w:t xml:space="preserve"> </w:t>
      </w:r>
      <w:r w:rsidR="00302669" w:rsidRPr="00302669">
        <w:rPr>
          <w:rFonts w:cstheme="minorHAnsi"/>
        </w:rPr>
        <w:t>odstranit?</w:t>
      </w:r>
    </w:p>
    <w:p w14:paraId="1991DEDB" w14:textId="0FD55679" w:rsidR="005C4ACA" w:rsidRPr="00EC181D" w:rsidRDefault="00661576" w:rsidP="0066157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C181D">
        <w:rPr>
          <w:rFonts w:cstheme="minorHAnsi"/>
        </w:rPr>
        <w:lastRenderedPageBreak/>
        <w:t>Měla již studentka možnost projednat svoji bakalářskou práci s</w:t>
      </w:r>
      <w:r w:rsidR="00EC181D">
        <w:rPr>
          <w:rFonts w:cstheme="minorHAnsi"/>
        </w:rPr>
        <w:t xml:space="preserve"> </w:t>
      </w:r>
      <w:r w:rsidRPr="00EC181D">
        <w:rPr>
          <w:rFonts w:cstheme="minorHAnsi"/>
        </w:rPr>
        <w:t xml:space="preserve">představiteli vybrané </w:t>
      </w:r>
      <w:r w:rsidR="00EC181D" w:rsidRPr="00EC181D">
        <w:rPr>
          <w:rFonts w:cstheme="minorHAnsi"/>
        </w:rPr>
        <w:t>malé firmy</w:t>
      </w:r>
      <w:r w:rsidRPr="00EC181D">
        <w:rPr>
          <w:rFonts w:cstheme="minorHAnsi"/>
        </w:rPr>
        <w:t>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EE64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92ECD4" w14:textId="77777777" w:rsidR="00353888" w:rsidRDefault="00353888" w:rsidP="00A40E93">
      <w:pPr>
        <w:spacing w:after="0" w:line="240" w:lineRule="auto"/>
      </w:pPr>
      <w:r>
        <w:separator/>
      </w:r>
    </w:p>
  </w:endnote>
  <w:endnote w:type="continuationSeparator" w:id="0">
    <w:p w14:paraId="2220B8B9" w14:textId="77777777" w:rsidR="00353888" w:rsidRDefault="003538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8DCA6F" w14:textId="77777777" w:rsidR="00353888" w:rsidRDefault="00353888" w:rsidP="00A40E93">
      <w:pPr>
        <w:spacing w:after="0" w:line="240" w:lineRule="auto"/>
      </w:pPr>
      <w:r>
        <w:separator/>
      </w:r>
    </w:p>
  </w:footnote>
  <w:footnote w:type="continuationSeparator" w:id="0">
    <w:p w14:paraId="09FF0573" w14:textId="77777777" w:rsidR="00353888" w:rsidRDefault="003538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76F0C"/>
    <w:multiLevelType w:val="multilevel"/>
    <w:tmpl w:val="F060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81622F"/>
    <w:multiLevelType w:val="multilevel"/>
    <w:tmpl w:val="DFCE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0E79FC"/>
    <w:rsid w:val="00112356"/>
    <w:rsid w:val="001B105B"/>
    <w:rsid w:val="0022156D"/>
    <w:rsid w:val="0024258E"/>
    <w:rsid w:val="0029651C"/>
    <w:rsid w:val="00302669"/>
    <w:rsid w:val="00353888"/>
    <w:rsid w:val="003825B8"/>
    <w:rsid w:val="004D378C"/>
    <w:rsid w:val="00533552"/>
    <w:rsid w:val="005A3B4A"/>
    <w:rsid w:val="005C4ACA"/>
    <w:rsid w:val="00613BB1"/>
    <w:rsid w:val="00661576"/>
    <w:rsid w:val="0067082B"/>
    <w:rsid w:val="00694399"/>
    <w:rsid w:val="0073639B"/>
    <w:rsid w:val="00746416"/>
    <w:rsid w:val="007553A6"/>
    <w:rsid w:val="00790114"/>
    <w:rsid w:val="007F1BC8"/>
    <w:rsid w:val="0085398A"/>
    <w:rsid w:val="008B781B"/>
    <w:rsid w:val="00974EA2"/>
    <w:rsid w:val="00987B93"/>
    <w:rsid w:val="009C322A"/>
    <w:rsid w:val="009C7318"/>
    <w:rsid w:val="009E366D"/>
    <w:rsid w:val="009E64B6"/>
    <w:rsid w:val="00A40E93"/>
    <w:rsid w:val="00A7527E"/>
    <w:rsid w:val="00AB75C3"/>
    <w:rsid w:val="00B14451"/>
    <w:rsid w:val="00B809A8"/>
    <w:rsid w:val="00BA16DD"/>
    <w:rsid w:val="00C22D91"/>
    <w:rsid w:val="00C27492"/>
    <w:rsid w:val="00CA34A9"/>
    <w:rsid w:val="00CB64C2"/>
    <w:rsid w:val="00CD12C3"/>
    <w:rsid w:val="00CE55BD"/>
    <w:rsid w:val="00DC7D52"/>
    <w:rsid w:val="00DD584F"/>
    <w:rsid w:val="00E15685"/>
    <w:rsid w:val="00E22423"/>
    <w:rsid w:val="00E7633F"/>
    <w:rsid w:val="00EC181D"/>
    <w:rsid w:val="00ED44F1"/>
    <w:rsid w:val="00EF1720"/>
    <w:rsid w:val="00F70DC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AB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7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73353"/>
    <w:rsid w:val="004C68F1"/>
    <w:rsid w:val="00510546"/>
    <w:rsid w:val="00591A22"/>
    <w:rsid w:val="005A3982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1054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