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FCAD2FB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410BD">
        <w:rPr>
          <w:rFonts w:asciiTheme="minorHAnsi" w:hAnsiTheme="minorHAnsi" w:cstheme="minorHAnsi"/>
          <w:sz w:val="22"/>
          <w:szCs w:val="22"/>
        </w:rPr>
        <w:t xml:space="preserve">Bc. </w:t>
      </w:r>
      <w:r w:rsidR="00430145">
        <w:rPr>
          <w:rFonts w:asciiTheme="minorHAnsi" w:hAnsiTheme="minorHAnsi" w:cstheme="minorHAnsi"/>
          <w:sz w:val="22"/>
          <w:szCs w:val="22"/>
        </w:rPr>
        <w:t>Kateřina Antošová</w:t>
      </w:r>
    </w:p>
    <w:p w14:paraId="00D6BB86" w14:textId="149C540A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D62354">
        <w:rPr>
          <w:rFonts w:asciiTheme="minorHAnsi" w:hAnsiTheme="minorHAnsi" w:cstheme="minorHAnsi"/>
          <w:sz w:val="22"/>
          <w:szCs w:val="22"/>
        </w:rPr>
        <w:t>Ing. Eliška Kozubíková, Ph.D.</w:t>
      </w:r>
    </w:p>
    <w:p w14:paraId="09E4DE65" w14:textId="16A9338F" w:rsidR="0073639B" w:rsidRDefault="0073639B" w:rsidP="008C25AC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86485D">
        <w:t>Návrh nových konceptů pohybových programů v rámci financování preventivních programů zdravotních pojišťoven</w:t>
      </w:r>
    </w:p>
    <w:p w14:paraId="35028D0F" w14:textId="084FDE4E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A410BD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D62354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FF03218" w:rsidR="000E094A" w:rsidRDefault="008506B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6E18B1B9" w:rsidR="000E094A" w:rsidRPr="000E094A" w:rsidRDefault="00B31AC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Cíle a metody zpracování práce jsou formulovány standardně, zvolené metody odpovídají potřebám práce. 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3E5BCF6" w:rsidR="000E094A" w:rsidRDefault="008506B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152CD18" w14:textId="5BB06D7F" w:rsidR="005A1352" w:rsidRPr="000E094A" w:rsidRDefault="005A1352" w:rsidP="005A135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je zpracována </w:t>
            </w:r>
            <w:r w:rsidR="008462EF">
              <w:rPr>
                <w:rFonts w:cstheme="minorHAnsi"/>
              </w:rPr>
              <w:t>vhodně</w:t>
            </w:r>
            <w:r>
              <w:rPr>
                <w:rFonts w:cstheme="minorHAnsi"/>
              </w:rPr>
              <w:t xml:space="preserve"> a poskytuje </w:t>
            </w:r>
            <w:r w:rsidR="008462EF">
              <w:rPr>
                <w:rFonts w:cstheme="minorHAnsi"/>
              </w:rPr>
              <w:t>dobrou</w:t>
            </w:r>
            <w:r>
              <w:rPr>
                <w:rFonts w:cstheme="minorHAnsi"/>
              </w:rPr>
              <w:t xml:space="preserve"> základnu pro část praktickou. Jsou využity adekvátní zdroje, které jsou </w:t>
            </w:r>
            <w:r w:rsidR="004F6B08">
              <w:rPr>
                <w:rFonts w:cstheme="minorHAnsi"/>
              </w:rPr>
              <w:t xml:space="preserve">zpravidla </w:t>
            </w:r>
            <w:r>
              <w:rPr>
                <w:rFonts w:cstheme="minorHAnsi"/>
              </w:rPr>
              <w:t>citovány podle stanovených požadavků. Převažuje standardní literární rešerše.</w:t>
            </w:r>
            <w:r w:rsidR="003B00FC">
              <w:rPr>
                <w:rFonts w:cstheme="minorHAnsi"/>
              </w:rPr>
              <w:t xml:space="preserve"> Teoretické pasáže se občas objevují také v praktické části, kde uvozují</w:t>
            </w:r>
            <w:r w:rsidR="007742DB">
              <w:rPr>
                <w:rFonts w:cstheme="minorHAnsi"/>
              </w:rPr>
              <w:t xml:space="preserve"> především využití konkrétních studií. Lze ocenit </w:t>
            </w:r>
            <w:r w:rsidR="000A43AD">
              <w:rPr>
                <w:rFonts w:cstheme="minorHAnsi"/>
              </w:rPr>
              <w:t>použití celé řady zahraničních zdrojů, zejména odborných statí.</w:t>
            </w: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95F0E44" w:rsidR="000E094A" w:rsidRDefault="000A43A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C3020FF" w14:textId="2F6CB45E" w:rsidR="000A43AD" w:rsidRDefault="00DA210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 analytické části je patrné, že se autorka snaží podchytit celou řadu </w:t>
            </w:r>
            <w:r w:rsidR="007C2267">
              <w:rPr>
                <w:rFonts w:cstheme="minorHAnsi"/>
              </w:rPr>
              <w:t xml:space="preserve">skutečností, které nějakým způsobem souvisí s vytyčeným cílem. V důsledku toho je analytická část </w:t>
            </w:r>
            <w:r w:rsidR="001A37AB">
              <w:rPr>
                <w:rFonts w:cstheme="minorHAnsi"/>
              </w:rPr>
              <w:t xml:space="preserve">méně </w:t>
            </w:r>
            <w:r w:rsidR="004B7C59">
              <w:rPr>
                <w:rFonts w:cstheme="minorHAnsi"/>
              </w:rPr>
              <w:t xml:space="preserve">konzistentní a doširoka rozkročená, místy s daty a údaji, které přímo nesouvisí </w:t>
            </w:r>
            <w:r w:rsidR="00F41B3D">
              <w:rPr>
                <w:rFonts w:cstheme="minorHAnsi"/>
              </w:rPr>
              <w:t xml:space="preserve">s tématem práce nebo nejsou řádně okomentovány. </w:t>
            </w:r>
          </w:p>
          <w:p w14:paraId="538B974F" w14:textId="187FF1DB" w:rsidR="001D7066" w:rsidRDefault="001D706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Je zřejmé, že autorka nastudovala celou řadu materiálů, nicméně </w:t>
            </w:r>
            <w:r w:rsidR="00442E93">
              <w:rPr>
                <w:rFonts w:cstheme="minorHAnsi"/>
              </w:rPr>
              <w:t>ne vždy jsou data prezentována jasně, srozumitelně a v kontextu. U některých tabulek a grafů chybějí zdroje</w:t>
            </w:r>
            <w:r w:rsidR="007E057C">
              <w:rPr>
                <w:rFonts w:cstheme="minorHAnsi"/>
              </w:rPr>
              <w:t xml:space="preserve"> (např. strany 49-50).</w:t>
            </w:r>
          </w:p>
          <w:p w14:paraId="73E565EA" w14:textId="3E062296" w:rsidR="00442E93" w:rsidRDefault="00442E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</w:t>
            </w:r>
            <w:r w:rsidR="001A37AB">
              <w:rPr>
                <w:rFonts w:cstheme="minorHAnsi"/>
              </w:rPr>
              <w:t>icméně</w:t>
            </w:r>
            <w:r w:rsidR="007E057C">
              <w:rPr>
                <w:rFonts w:cstheme="minorHAnsi"/>
              </w:rPr>
              <w:t xml:space="preserve"> </w:t>
            </w:r>
            <w:r w:rsidR="00520FB1">
              <w:rPr>
                <w:rFonts w:cstheme="minorHAnsi"/>
              </w:rPr>
              <w:t>analytická část</w:t>
            </w:r>
            <w:r w:rsidR="007E057C">
              <w:rPr>
                <w:rFonts w:cstheme="minorHAnsi"/>
              </w:rPr>
              <w:t xml:space="preserve"> ve výsledku </w:t>
            </w:r>
            <w:r w:rsidR="00520FB1">
              <w:rPr>
                <w:rFonts w:cstheme="minorHAnsi"/>
              </w:rPr>
              <w:t xml:space="preserve">předkládá dostatečný </w:t>
            </w:r>
            <w:r w:rsidR="00AD27FD">
              <w:rPr>
                <w:rFonts w:cstheme="minorHAnsi"/>
              </w:rPr>
              <w:t>podklad</w:t>
            </w:r>
            <w:r w:rsidR="00520FB1">
              <w:rPr>
                <w:rFonts w:cstheme="minorHAnsi"/>
              </w:rPr>
              <w:t xml:space="preserve"> pro zpracování návrh</w:t>
            </w:r>
            <w:r w:rsidR="00566AA5">
              <w:rPr>
                <w:rFonts w:cstheme="minorHAnsi"/>
              </w:rPr>
              <w:t>u.</w:t>
            </w:r>
          </w:p>
          <w:p w14:paraId="4BCB1A9A" w14:textId="77777777" w:rsidR="000A43AD" w:rsidRDefault="000A43A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47362CA" w:rsidR="000E094A" w:rsidRDefault="0023716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9A89830" w14:textId="00F04831" w:rsidR="00FB361A" w:rsidRDefault="008B44B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Podstatou </w:t>
            </w:r>
            <w:r w:rsidR="006D08FD">
              <w:rPr>
                <w:rFonts w:cstheme="minorHAnsi"/>
              </w:rPr>
              <w:t>projektové</w:t>
            </w:r>
            <w:r>
              <w:rPr>
                <w:rFonts w:cstheme="minorHAnsi"/>
              </w:rPr>
              <w:t xml:space="preserve"> části je </w:t>
            </w:r>
            <w:r w:rsidR="006D08FD">
              <w:rPr>
                <w:rFonts w:cstheme="minorHAnsi"/>
              </w:rPr>
              <w:t>návrh možností</w:t>
            </w:r>
            <w:r w:rsidR="008A5F13">
              <w:rPr>
                <w:rFonts w:cstheme="minorHAnsi"/>
              </w:rPr>
              <w:t xml:space="preserve">, </w:t>
            </w:r>
            <w:r w:rsidR="005205AD">
              <w:rPr>
                <w:rFonts w:cstheme="minorHAnsi"/>
              </w:rPr>
              <w:t xml:space="preserve">jak </w:t>
            </w:r>
            <w:r w:rsidR="00FB361A">
              <w:rPr>
                <w:rFonts w:cstheme="minorHAnsi"/>
              </w:rPr>
              <w:t>by mohly být koncipovány a financovány preventivní pohybové programy zdravotních pojišťoven.</w:t>
            </w:r>
          </w:p>
          <w:p w14:paraId="459293CD" w14:textId="591270D7" w:rsidR="00FB361A" w:rsidRDefault="00FB361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</w:t>
            </w:r>
            <w:r w:rsidR="00063DBF">
              <w:rPr>
                <w:rFonts w:cstheme="minorHAnsi"/>
              </w:rPr>
              <w:t>navazuje na základní zjištění analytické části, které vychází z výroku, že prevence dokáže</w:t>
            </w:r>
            <w:r w:rsidR="00777A06">
              <w:rPr>
                <w:rFonts w:cstheme="minorHAnsi"/>
              </w:rPr>
              <w:t xml:space="preserve"> předcházet výdajům na akutní lůžkovou péči u vybraných diagnóz a že financování preventivních programů v ČR (se zaměřením na pohybovou prevenci) je výrazně nižší než v zahraničí.</w:t>
            </w:r>
          </w:p>
          <w:p w14:paraId="4A0632A4" w14:textId="26E993E2" w:rsidR="00777A06" w:rsidRDefault="00777A0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Autorka navrhuje tři možnosti, jak upravit financování</w:t>
            </w:r>
            <w:r w:rsidR="00D51FA9">
              <w:rPr>
                <w:rFonts w:cstheme="minorHAnsi"/>
              </w:rPr>
              <w:t xml:space="preserve"> preventivních pohybových programů (resp. prevence celkem) v kontextu potenciálních úspor</w:t>
            </w:r>
            <w:r w:rsidR="00362A12">
              <w:rPr>
                <w:rFonts w:cstheme="minorHAnsi"/>
              </w:rPr>
              <w:t>.</w:t>
            </w:r>
          </w:p>
          <w:p w14:paraId="6F6AE5B7" w14:textId="2D5DFE60" w:rsidR="000E094A" w:rsidRDefault="00362A12" w:rsidP="00830CE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Návrhová část je poměrně stručná, autorka řadu </w:t>
            </w:r>
            <w:r w:rsidR="000325F4">
              <w:rPr>
                <w:rFonts w:cstheme="minorHAnsi"/>
              </w:rPr>
              <w:t xml:space="preserve">informací (např. přesné výpočty a primární data) nechává </w:t>
            </w:r>
            <w:r w:rsidR="001A37AB">
              <w:rPr>
                <w:rFonts w:cstheme="minorHAnsi"/>
              </w:rPr>
              <w:t>mimo práci</w:t>
            </w:r>
            <w:r w:rsidR="000325F4">
              <w:rPr>
                <w:rFonts w:cstheme="minorHAnsi"/>
              </w:rPr>
              <w:t xml:space="preserve">, výpočty </w:t>
            </w:r>
            <w:r w:rsidR="001A37AB">
              <w:rPr>
                <w:rFonts w:cstheme="minorHAnsi"/>
              </w:rPr>
              <w:t xml:space="preserve">proto </w:t>
            </w:r>
            <w:r w:rsidR="000325F4">
              <w:rPr>
                <w:rFonts w:cstheme="minorHAnsi"/>
              </w:rPr>
              <w:t xml:space="preserve">nejsou detailně vysvětleny a </w:t>
            </w:r>
            <w:proofErr w:type="spellStart"/>
            <w:r w:rsidR="000325F4">
              <w:rPr>
                <w:rFonts w:cstheme="minorHAnsi"/>
              </w:rPr>
              <w:t>ozdrojovány</w:t>
            </w:r>
            <w:proofErr w:type="spellEnd"/>
            <w:r w:rsidR="000325F4">
              <w:rPr>
                <w:rFonts w:cstheme="minorHAnsi"/>
              </w:rPr>
              <w:t xml:space="preserve">. </w:t>
            </w:r>
            <w:r w:rsidR="00944D5C">
              <w:rPr>
                <w:rFonts w:cstheme="minorHAnsi"/>
              </w:rPr>
              <w:t>Bylo by vhodné doplnit vyvození dílčích závěrů</w:t>
            </w:r>
            <w:r w:rsidR="00163DAD">
              <w:rPr>
                <w:rFonts w:cstheme="minorHAnsi"/>
              </w:rPr>
              <w:t xml:space="preserve"> a zhodnocení jednotlivých návrhů v kontextu jejich realizovatelnosti</w:t>
            </w:r>
            <w:r w:rsidR="00695FAC">
              <w:rPr>
                <w:rFonts w:cstheme="minorHAnsi"/>
              </w:rPr>
              <w:t xml:space="preserve">. </w:t>
            </w:r>
            <w:r w:rsidR="006F1403">
              <w:rPr>
                <w:rFonts w:cstheme="minorHAnsi"/>
              </w:rPr>
              <w:t xml:space="preserve"> Na druhou stranu je evidentní, že si autorka dala velkou práci nalézt vhodné a realizovatelné přístupy k inovaci preventivních programů</w:t>
            </w:r>
            <w:r w:rsidR="00830CE9">
              <w:rPr>
                <w:rFonts w:cstheme="minorHAnsi"/>
              </w:rPr>
              <w:t>, jen mohla být projektová část lépe ukotvená v datech a výpočtech.</w:t>
            </w:r>
          </w:p>
          <w:p w14:paraId="08191F52" w14:textId="07359ACB" w:rsidR="008E3258" w:rsidRPr="000E094A" w:rsidRDefault="008E3258" w:rsidP="00830CE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7C4D07B" w:rsidR="000E094A" w:rsidRDefault="00D4653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6B558BD" w14:textId="77777777" w:rsidR="000E094A" w:rsidRDefault="007B6146" w:rsidP="006A170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 formálního pohledu </w:t>
            </w:r>
            <w:r w:rsidR="00D4653D">
              <w:rPr>
                <w:rFonts w:cstheme="minorHAnsi"/>
              </w:rPr>
              <w:t>mohla být práce lépe provázaná</w:t>
            </w:r>
            <w:r w:rsidR="007332A2">
              <w:rPr>
                <w:rFonts w:cstheme="minorHAnsi"/>
              </w:rPr>
              <w:t xml:space="preserve">, tabulky a grafy lépe </w:t>
            </w:r>
            <w:proofErr w:type="spellStart"/>
            <w:r w:rsidR="007332A2">
              <w:rPr>
                <w:rFonts w:cstheme="minorHAnsi"/>
              </w:rPr>
              <w:t>ozdrojované</w:t>
            </w:r>
            <w:proofErr w:type="spellEnd"/>
            <w:r w:rsidR="007332A2">
              <w:rPr>
                <w:rFonts w:cstheme="minorHAnsi"/>
              </w:rPr>
              <w:t xml:space="preserve"> (místy zdroje chybí)</w:t>
            </w:r>
            <w:r w:rsidR="006A1709">
              <w:rPr>
                <w:rFonts w:cstheme="minorHAnsi"/>
              </w:rPr>
              <w:t xml:space="preserve">. </w:t>
            </w:r>
          </w:p>
          <w:p w14:paraId="1CBFD397" w14:textId="69AB12B7" w:rsidR="008E3258" w:rsidRPr="000E094A" w:rsidRDefault="008E3258" w:rsidP="006A170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95DF94A" w:rsidR="009C7318" w:rsidRDefault="006A170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4A1EBE" w14:textId="5BC4FAC2" w:rsidR="006A1709" w:rsidRDefault="00BB643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Autorka si zvolila mimořádně náročné téma, kterému se věnovala s velkým úsilím.</w:t>
            </w:r>
            <w:r w:rsidR="00FA7416">
              <w:rPr>
                <w:rFonts w:cstheme="minorHAnsi"/>
              </w:rPr>
              <w:t xml:space="preserve"> Během zpracování se potýkala s nedostatkem dat, nebo naopak </w:t>
            </w:r>
            <w:r w:rsidR="0058239C">
              <w:rPr>
                <w:rFonts w:cstheme="minorHAnsi"/>
              </w:rPr>
              <w:t xml:space="preserve">s daty, která bylo nutné nejdříve </w:t>
            </w:r>
            <w:r w:rsidR="00FA3371">
              <w:rPr>
                <w:rFonts w:cstheme="minorHAnsi"/>
              </w:rPr>
              <w:t xml:space="preserve">očistit a </w:t>
            </w:r>
            <w:r w:rsidR="00BE5A69">
              <w:rPr>
                <w:rFonts w:cstheme="minorHAnsi"/>
              </w:rPr>
              <w:t xml:space="preserve">roztřídit. Práce s daty je proto slabinou této práce – ne všechny údaje jsou prezentovány korektně a </w:t>
            </w:r>
            <w:r w:rsidR="001F4870">
              <w:rPr>
                <w:rFonts w:cstheme="minorHAnsi"/>
              </w:rPr>
              <w:t>jasně, čtenář se v</w:t>
            </w:r>
            <w:r w:rsidR="001A37AB">
              <w:rPr>
                <w:rFonts w:cstheme="minorHAnsi"/>
              </w:rPr>
              <w:t xml:space="preserve"> jejich </w:t>
            </w:r>
            <w:r w:rsidR="001F4870">
              <w:rPr>
                <w:rFonts w:cstheme="minorHAnsi"/>
              </w:rPr>
              <w:t xml:space="preserve">záplavě </w:t>
            </w:r>
            <w:r w:rsidR="001A37AB">
              <w:rPr>
                <w:rFonts w:cstheme="minorHAnsi"/>
              </w:rPr>
              <w:t>občas</w:t>
            </w:r>
            <w:r w:rsidR="001F4870">
              <w:rPr>
                <w:rFonts w:cstheme="minorHAnsi"/>
              </w:rPr>
              <w:t xml:space="preserve"> ztrácí, autorka často prezentuje </w:t>
            </w:r>
            <w:r w:rsidR="00D02E45">
              <w:rPr>
                <w:rFonts w:cstheme="minorHAnsi"/>
              </w:rPr>
              <w:t>informace</w:t>
            </w:r>
            <w:r w:rsidR="001F4870">
              <w:rPr>
                <w:rFonts w:cstheme="minorHAnsi"/>
              </w:rPr>
              <w:t xml:space="preserve"> bez důkladnějšího komentáře a </w:t>
            </w:r>
            <w:proofErr w:type="spellStart"/>
            <w:r w:rsidR="001F4870">
              <w:rPr>
                <w:rFonts w:cstheme="minorHAnsi"/>
              </w:rPr>
              <w:t>ozdrojování</w:t>
            </w:r>
            <w:proofErr w:type="spellEnd"/>
            <w:r w:rsidR="001F4870">
              <w:rPr>
                <w:rFonts w:cstheme="minorHAnsi"/>
              </w:rPr>
              <w:t>.</w:t>
            </w:r>
          </w:p>
          <w:p w14:paraId="246EF20C" w14:textId="64E9A192" w:rsidR="001F4870" w:rsidRDefault="00301A54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To se promítá i do analytické a projektové části. </w:t>
            </w:r>
            <w:r w:rsidR="005408DE">
              <w:rPr>
                <w:rFonts w:cstheme="minorHAnsi"/>
              </w:rPr>
              <w:t>V návrhové části</w:t>
            </w:r>
            <w:r w:rsidR="00AC1F40">
              <w:rPr>
                <w:rFonts w:cstheme="minorHAnsi"/>
              </w:rPr>
              <w:t xml:space="preserve"> autorka předkládá tři varianty úpravy systému preventivních programů (</w:t>
            </w:r>
            <w:r w:rsidR="001A37AB">
              <w:rPr>
                <w:rFonts w:cstheme="minorHAnsi"/>
              </w:rPr>
              <w:t xml:space="preserve">obecně i </w:t>
            </w:r>
            <w:bookmarkStart w:id="1" w:name="_GoBack"/>
            <w:bookmarkEnd w:id="1"/>
            <w:r w:rsidR="00AC1F40">
              <w:rPr>
                <w:rFonts w:cstheme="minorHAnsi"/>
              </w:rPr>
              <w:t>se zaměřením na pohybovou prevenci)</w:t>
            </w:r>
            <w:r w:rsidR="0074392C">
              <w:rPr>
                <w:rFonts w:cstheme="minorHAnsi"/>
              </w:rPr>
              <w:t xml:space="preserve"> v českém prostředí. Přestože všechny tři možnosti mají podporu v odborných studiích či </w:t>
            </w:r>
            <w:r w:rsidR="004D372B">
              <w:rPr>
                <w:rFonts w:cstheme="minorHAnsi"/>
              </w:rPr>
              <w:t>by mohly být realizovatelné</w:t>
            </w:r>
            <w:r w:rsidR="0074392C">
              <w:rPr>
                <w:rFonts w:cstheme="minorHAnsi"/>
              </w:rPr>
              <w:t xml:space="preserve">, </w:t>
            </w:r>
            <w:r w:rsidR="001265DC">
              <w:rPr>
                <w:rFonts w:cstheme="minorHAnsi"/>
              </w:rPr>
              <w:t xml:space="preserve">je škoda, že nejsou lépe podloženy adekvátními propočty a nejsou lépe vyvozeny závěry v kontextu </w:t>
            </w:r>
            <w:r w:rsidR="00A57872">
              <w:rPr>
                <w:rFonts w:cstheme="minorHAnsi"/>
              </w:rPr>
              <w:t>propojení s analytickou částí.</w:t>
            </w:r>
          </w:p>
          <w:p w14:paraId="1150B2B2" w14:textId="4142DA84" w:rsidR="00386EEB" w:rsidRDefault="00A57872" w:rsidP="0083110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Autorka však (i vzhledem ke své profesní specializaci) prokázala </w:t>
            </w:r>
            <w:r w:rsidR="00D02E45">
              <w:rPr>
                <w:rFonts w:cstheme="minorHAnsi"/>
              </w:rPr>
              <w:t>dobrou orientaci v problematice.</w:t>
            </w:r>
          </w:p>
          <w:p w14:paraId="3AF75153" w14:textId="1EE77DE7" w:rsidR="008E3258" w:rsidRPr="000E094A" w:rsidRDefault="008E3258" w:rsidP="0083110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1991DEDB" w14:textId="23281DD6" w:rsidR="005C4ACA" w:rsidRDefault="00F95182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Objasněte prosím lépe Váš předpoklad </w:t>
      </w:r>
      <w:r w:rsidR="009A403E">
        <w:rPr>
          <w:rFonts w:cstheme="minorHAnsi"/>
        </w:rPr>
        <w:t>„</w:t>
      </w:r>
      <w:r>
        <w:rPr>
          <w:rFonts w:cstheme="minorHAnsi"/>
        </w:rPr>
        <w:t>sedminásobku úspor</w:t>
      </w:r>
      <w:r w:rsidR="009A403E">
        <w:rPr>
          <w:rFonts w:cstheme="minorHAnsi"/>
        </w:rPr>
        <w:t>“ ve variantě A (str. 86</w:t>
      </w:r>
      <w:r w:rsidR="009D2A6F">
        <w:rPr>
          <w:rFonts w:cstheme="minorHAnsi"/>
        </w:rPr>
        <w:t>)</w:t>
      </w:r>
      <w:r w:rsidR="004E415D">
        <w:rPr>
          <w:rFonts w:cstheme="minorHAnsi"/>
        </w:rPr>
        <w:t xml:space="preserve"> a vysvětlete, proč jste použila </w:t>
      </w:r>
      <w:r w:rsidR="005F0AAF">
        <w:rPr>
          <w:rFonts w:cstheme="minorHAnsi"/>
        </w:rPr>
        <w:t xml:space="preserve">jako vstupní údaj pro výpočet </w:t>
      </w:r>
      <w:r w:rsidR="003254EC">
        <w:rPr>
          <w:rFonts w:cstheme="minorHAnsi"/>
        </w:rPr>
        <w:t>výdaj</w:t>
      </w:r>
      <w:r w:rsidR="00115BCA">
        <w:rPr>
          <w:rFonts w:cstheme="minorHAnsi"/>
        </w:rPr>
        <w:t>ů na prevenci</w:t>
      </w:r>
      <w:r w:rsidR="003254EC">
        <w:rPr>
          <w:rFonts w:cstheme="minorHAnsi"/>
        </w:rPr>
        <w:t xml:space="preserve"> </w:t>
      </w:r>
      <w:proofErr w:type="gramStart"/>
      <w:r w:rsidR="003254EC">
        <w:rPr>
          <w:rFonts w:cstheme="minorHAnsi"/>
        </w:rPr>
        <w:t>3%</w:t>
      </w:r>
      <w:proofErr w:type="gramEnd"/>
      <w:r w:rsidR="003254EC">
        <w:rPr>
          <w:rFonts w:cstheme="minorHAnsi"/>
        </w:rPr>
        <w:t xml:space="preserve"> z celkových výdajů na zdravotní péči</w:t>
      </w:r>
      <w:r w:rsidR="002C13DD" w:rsidRPr="002C13DD">
        <w:rPr>
          <w:rFonts w:cstheme="minorHAnsi"/>
        </w:rPr>
        <w:t>?</w:t>
      </w:r>
    </w:p>
    <w:p w14:paraId="3CE0CC0E" w14:textId="2C1729B0" w:rsidR="00C35CA5" w:rsidRDefault="00C35CA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Upřesněte</w:t>
      </w:r>
      <w:r w:rsidR="00B7763E">
        <w:rPr>
          <w:rFonts w:cstheme="minorHAnsi"/>
        </w:rPr>
        <w:t xml:space="preserve">, zda ve variantě A </w:t>
      </w:r>
      <w:proofErr w:type="spellStart"/>
      <w:r w:rsidR="00B7763E">
        <w:rPr>
          <w:rFonts w:cstheme="minorHAnsi"/>
        </w:rPr>
        <w:t>a</w:t>
      </w:r>
      <w:proofErr w:type="spellEnd"/>
      <w:r w:rsidR="00B7763E">
        <w:rPr>
          <w:rFonts w:cstheme="minorHAnsi"/>
        </w:rPr>
        <w:t xml:space="preserve"> B počítáte pouze s výdaji na prevenci (nikoli s výdaji na konkrétní </w:t>
      </w:r>
      <w:r w:rsidR="00D96DC7">
        <w:rPr>
          <w:rFonts w:cstheme="minorHAnsi"/>
        </w:rPr>
        <w:t xml:space="preserve">preventivní programy zaměřené na pohyb) a jak by se podle Vašeho návrhu </w:t>
      </w:r>
      <w:r w:rsidR="00F81306">
        <w:rPr>
          <w:rFonts w:cstheme="minorHAnsi"/>
        </w:rPr>
        <w:t>poté měly výdaje na p</w:t>
      </w:r>
      <w:r w:rsidR="00F90D5C">
        <w:rPr>
          <w:rFonts w:cstheme="minorHAnsi"/>
        </w:rPr>
        <w:t>ohybové programy promítnout v celkových výdajích na prevenci?</w:t>
      </w:r>
    </w:p>
    <w:p w14:paraId="6E7142A2" w14:textId="18141853" w:rsidR="00C07536" w:rsidRDefault="00A65D32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Upřesněte</w:t>
      </w:r>
      <w:r w:rsidR="005D55BD">
        <w:rPr>
          <w:rFonts w:cstheme="minorHAnsi"/>
        </w:rPr>
        <w:t xml:space="preserve"> výpočet referenčního údaje pro výpočet nákladů na </w:t>
      </w:r>
      <w:r w:rsidR="006B3CA2">
        <w:rPr>
          <w:rFonts w:cstheme="minorHAnsi"/>
        </w:rPr>
        <w:t>akutní lůžkovou péči na str. 72</w:t>
      </w:r>
      <w:r w:rsidR="00D0233C">
        <w:rPr>
          <w:rFonts w:cstheme="minorHAnsi"/>
        </w:rPr>
        <w:t xml:space="preserve">, a to včetně vstupních dat. </w:t>
      </w:r>
    </w:p>
    <w:p w14:paraId="03B53517" w14:textId="4BBC95F9" w:rsidR="00602D21" w:rsidRPr="002C13DD" w:rsidRDefault="00D0233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Jakou variantu</w:t>
      </w:r>
      <w:r w:rsidR="008C1463">
        <w:rPr>
          <w:rFonts w:cstheme="minorHAnsi"/>
        </w:rPr>
        <w:t xml:space="preserve"> z Vámi uvedených byste doporučila pro použití v aktuálních podmínkách ČR</w:t>
      </w:r>
      <w:r w:rsidR="00A87758">
        <w:rPr>
          <w:rFonts w:cstheme="minorHAnsi"/>
        </w:rPr>
        <w:t>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8C05BBD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2C13DD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2C13DD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2904D3C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2C13DD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E620132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3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655B8C">
            <w:rPr>
              <w:rFonts w:cstheme="minorHAnsi"/>
            </w:rPr>
            <w:t>23.05.2025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8B869D" w14:textId="77777777" w:rsidR="000B4A76" w:rsidRDefault="000B4A76" w:rsidP="00A40E93">
      <w:pPr>
        <w:spacing w:after="0" w:line="240" w:lineRule="auto"/>
      </w:pPr>
      <w:r>
        <w:separator/>
      </w:r>
    </w:p>
  </w:endnote>
  <w:endnote w:type="continuationSeparator" w:id="0">
    <w:p w14:paraId="619D70D3" w14:textId="77777777" w:rsidR="000B4A76" w:rsidRDefault="000B4A76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FBF471" w14:textId="77777777" w:rsidR="000B4A76" w:rsidRDefault="000B4A76" w:rsidP="00A40E93">
      <w:pPr>
        <w:spacing w:after="0" w:line="240" w:lineRule="auto"/>
      </w:pPr>
      <w:r>
        <w:separator/>
      </w:r>
    </w:p>
  </w:footnote>
  <w:footnote w:type="continuationSeparator" w:id="0">
    <w:p w14:paraId="731FC78E" w14:textId="77777777" w:rsidR="000B4A76" w:rsidRDefault="000B4A76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IxNTc1MDQyNTewMDZT0lEKTi0uzszPAykwqgUAkKozVSwAAAA="/>
  </w:docVars>
  <w:rsids>
    <w:rsidRoot w:val="00BA16DD"/>
    <w:rsid w:val="00004A03"/>
    <w:rsid w:val="000325F4"/>
    <w:rsid w:val="000454F1"/>
    <w:rsid w:val="00063DBF"/>
    <w:rsid w:val="0009464E"/>
    <w:rsid w:val="00095CD7"/>
    <w:rsid w:val="000A3023"/>
    <w:rsid w:val="000A43AD"/>
    <w:rsid w:val="000A4B83"/>
    <w:rsid w:val="000B4A76"/>
    <w:rsid w:val="000C0458"/>
    <w:rsid w:val="000C54AF"/>
    <w:rsid w:val="000E094A"/>
    <w:rsid w:val="000F41E5"/>
    <w:rsid w:val="00115BCA"/>
    <w:rsid w:val="00117C80"/>
    <w:rsid w:val="00117D95"/>
    <w:rsid w:val="001265DC"/>
    <w:rsid w:val="00144F5B"/>
    <w:rsid w:val="00163DAD"/>
    <w:rsid w:val="001A20C4"/>
    <w:rsid w:val="001A37AB"/>
    <w:rsid w:val="001A3F0F"/>
    <w:rsid w:val="001D7066"/>
    <w:rsid w:val="001F4870"/>
    <w:rsid w:val="001F79D5"/>
    <w:rsid w:val="002003EE"/>
    <w:rsid w:val="00233679"/>
    <w:rsid w:val="0023716C"/>
    <w:rsid w:val="0024258E"/>
    <w:rsid w:val="002624C0"/>
    <w:rsid w:val="0029651C"/>
    <w:rsid w:val="002C13DD"/>
    <w:rsid w:val="002C3A49"/>
    <w:rsid w:val="002D6FF7"/>
    <w:rsid w:val="002E0E7A"/>
    <w:rsid w:val="002E336B"/>
    <w:rsid w:val="00301A54"/>
    <w:rsid w:val="003254EC"/>
    <w:rsid w:val="00357D56"/>
    <w:rsid w:val="00362A12"/>
    <w:rsid w:val="00366C75"/>
    <w:rsid w:val="00386EEB"/>
    <w:rsid w:val="00392B66"/>
    <w:rsid w:val="003A2041"/>
    <w:rsid w:val="003B00FC"/>
    <w:rsid w:val="003B55C9"/>
    <w:rsid w:val="003D3177"/>
    <w:rsid w:val="003F42A3"/>
    <w:rsid w:val="004027A7"/>
    <w:rsid w:val="00430145"/>
    <w:rsid w:val="00442E93"/>
    <w:rsid w:val="004A1F5D"/>
    <w:rsid w:val="004B7C59"/>
    <w:rsid w:val="004D372B"/>
    <w:rsid w:val="004D378C"/>
    <w:rsid w:val="004D49D1"/>
    <w:rsid w:val="004E415D"/>
    <w:rsid w:val="004E6F59"/>
    <w:rsid w:val="004F6B08"/>
    <w:rsid w:val="005205AD"/>
    <w:rsid w:val="00520FB1"/>
    <w:rsid w:val="00523319"/>
    <w:rsid w:val="00527AB6"/>
    <w:rsid w:val="005408DE"/>
    <w:rsid w:val="00566AA5"/>
    <w:rsid w:val="005677D9"/>
    <w:rsid w:val="0058239C"/>
    <w:rsid w:val="005A1352"/>
    <w:rsid w:val="005C4ACA"/>
    <w:rsid w:val="005D2019"/>
    <w:rsid w:val="005D55BD"/>
    <w:rsid w:val="005E759F"/>
    <w:rsid w:val="005F0AAF"/>
    <w:rsid w:val="00602D21"/>
    <w:rsid w:val="006176B0"/>
    <w:rsid w:val="00654BE8"/>
    <w:rsid w:val="00655B8C"/>
    <w:rsid w:val="00662825"/>
    <w:rsid w:val="0067082B"/>
    <w:rsid w:val="00694399"/>
    <w:rsid w:val="00695FAC"/>
    <w:rsid w:val="006A1709"/>
    <w:rsid w:val="006B3CA2"/>
    <w:rsid w:val="006C4198"/>
    <w:rsid w:val="006D08FD"/>
    <w:rsid w:val="006F1403"/>
    <w:rsid w:val="007332A2"/>
    <w:rsid w:val="0073639B"/>
    <w:rsid w:val="0074392C"/>
    <w:rsid w:val="007553A6"/>
    <w:rsid w:val="0076370E"/>
    <w:rsid w:val="007742DB"/>
    <w:rsid w:val="00777A06"/>
    <w:rsid w:val="007B6146"/>
    <w:rsid w:val="007C2267"/>
    <w:rsid w:val="007C2BF9"/>
    <w:rsid w:val="007E057C"/>
    <w:rsid w:val="007F2445"/>
    <w:rsid w:val="00830CE9"/>
    <w:rsid w:val="00831100"/>
    <w:rsid w:val="008350A6"/>
    <w:rsid w:val="008462EF"/>
    <w:rsid w:val="008506BC"/>
    <w:rsid w:val="0085398A"/>
    <w:rsid w:val="0086485D"/>
    <w:rsid w:val="008A4E5E"/>
    <w:rsid w:val="008A5F13"/>
    <w:rsid w:val="008B44B0"/>
    <w:rsid w:val="008B781B"/>
    <w:rsid w:val="008C1463"/>
    <w:rsid w:val="008C25AC"/>
    <w:rsid w:val="008C3217"/>
    <w:rsid w:val="008E2072"/>
    <w:rsid w:val="008E3258"/>
    <w:rsid w:val="008E6C95"/>
    <w:rsid w:val="0092512F"/>
    <w:rsid w:val="009262E8"/>
    <w:rsid w:val="009424A9"/>
    <w:rsid w:val="00944D5C"/>
    <w:rsid w:val="0095221B"/>
    <w:rsid w:val="009707EB"/>
    <w:rsid w:val="00974BCA"/>
    <w:rsid w:val="00974EA2"/>
    <w:rsid w:val="0097798F"/>
    <w:rsid w:val="00982163"/>
    <w:rsid w:val="0098378A"/>
    <w:rsid w:val="00987B93"/>
    <w:rsid w:val="009A38F4"/>
    <w:rsid w:val="009A403E"/>
    <w:rsid w:val="009B57A4"/>
    <w:rsid w:val="009C322A"/>
    <w:rsid w:val="009C7318"/>
    <w:rsid w:val="009D2A6F"/>
    <w:rsid w:val="009E1501"/>
    <w:rsid w:val="009F595D"/>
    <w:rsid w:val="00A01752"/>
    <w:rsid w:val="00A0718B"/>
    <w:rsid w:val="00A23785"/>
    <w:rsid w:val="00A40E93"/>
    <w:rsid w:val="00A410BD"/>
    <w:rsid w:val="00A56D15"/>
    <w:rsid w:val="00A57872"/>
    <w:rsid w:val="00A65D32"/>
    <w:rsid w:val="00A7527E"/>
    <w:rsid w:val="00A87758"/>
    <w:rsid w:val="00AB5CA4"/>
    <w:rsid w:val="00AC1F40"/>
    <w:rsid w:val="00AC230C"/>
    <w:rsid w:val="00AD27FD"/>
    <w:rsid w:val="00AD7230"/>
    <w:rsid w:val="00AF4A8E"/>
    <w:rsid w:val="00B00FE9"/>
    <w:rsid w:val="00B14451"/>
    <w:rsid w:val="00B31ACE"/>
    <w:rsid w:val="00B344F1"/>
    <w:rsid w:val="00B7763E"/>
    <w:rsid w:val="00B81EE5"/>
    <w:rsid w:val="00BA16DD"/>
    <w:rsid w:val="00BB643B"/>
    <w:rsid w:val="00BD1AAE"/>
    <w:rsid w:val="00BE5A69"/>
    <w:rsid w:val="00C02883"/>
    <w:rsid w:val="00C07536"/>
    <w:rsid w:val="00C248CB"/>
    <w:rsid w:val="00C35CA5"/>
    <w:rsid w:val="00C37CA7"/>
    <w:rsid w:val="00C433C6"/>
    <w:rsid w:val="00C7151A"/>
    <w:rsid w:val="00C7278B"/>
    <w:rsid w:val="00C76F7F"/>
    <w:rsid w:val="00C8184F"/>
    <w:rsid w:val="00C921DF"/>
    <w:rsid w:val="00CA34A9"/>
    <w:rsid w:val="00CA7243"/>
    <w:rsid w:val="00CC5272"/>
    <w:rsid w:val="00CD12C3"/>
    <w:rsid w:val="00CF3CBD"/>
    <w:rsid w:val="00D0233C"/>
    <w:rsid w:val="00D02E45"/>
    <w:rsid w:val="00D343E6"/>
    <w:rsid w:val="00D44DB4"/>
    <w:rsid w:val="00D4653D"/>
    <w:rsid w:val="00D51FA9"/>
    <w:rsid w:val="00D62354"/>
    <w:rsid w:val="00D625B8"/>
    <w:rsid w:val="00D96DC7"/>
    <w:rsid w:val="00DA2102"/>
    <w:rsid w:val="00DC2846"/>
    <w:rsid w:val="00DC7D52"/>
    <w:rsid w:val="00DE6870"/>
    <w:rsid w:val="00E22423"/>
    <w:rsid w:val="00E60843"/>
    <w:rsid w:val="00EE613D"/>
    <w:rsid w:val="00EF1720"/>
    <w:rsid w:val="00F0008E"/>
    <w:rsid w:val="00F234A0"/>
    <w:rsid w:val="00F41B3D"/>
    <w:rsid w:val="00F50023"/>
    <w:rsid w:val="00F81306"/>
    <w:rsid w:val="00F90D5C"/>
    <w:rsid w:val="00F95182"/>
    <w:rsid w:val="00FA0D19"/>
    <w:rsid w:val="00FA3371"/>
    <w:rsid w:val="00FA7416"/>
    <w:rsid w:val="00FB361A"/>
    <w:rsid w:val="00FB6259"/>
    <w:rsid w:val="00FB7169"/>
    <w:rsid w:val="00FC2852"/>
    <w:rsid w:val="00FD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B66D1"/>
    <w:rsid w:val="004D0226"/>
    <w:rsid w:val="00510546"/>
    <w:rsid w:val="005E083B"/>
    <w:rsid w:val="00A00291"/>
    <w:rsid w:val="00B00FE9"/>
    <w:rsid w:val="00B903FA"/>
    <w:rsid w:val="00FB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581cfee2-c630-4554-92b2-68787b9159cf"/>
    <ds:schemaRef ds:uri="http://purl.org/dc/dcmitype/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91f26e49-f70c-446a-af9a-0186764ea1fa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915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Eliška Kozubíková</cp:lastModifiedBy>
  <cp:revision>69</cp:revision>
  <cp:lastPrinted>2025-05-23T07:06:00Z</cp:lastPrinted>
  <dcterms:created xsi:type="dcterms:W3CDTF">2025-05-26T08:06:00Z</dcterms:created>
  <dcterms:modified xsi:type="dcterms:W3CDTF">2025-05-26T13:49:00Z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