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8C90CB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53644">
        <w:rPr>
          <w:rFonts w:asciiTheme="minorHAnsi" w:hAnsiTheme="minorHAnsi" w:cstheme="minorHAnsi"/>
          <w:sz w:val="22"/>
          <w:szCs w:val="22"/>
        </w:rPr>
        <w:t>Bc. Matej Pohorelec</w:t>
      </w:r>
    </w:p>
    <w:p w14:paraId="00D6BB86" w14:textId="1E6854E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53644">
        <w:rPr>
          <w:rFonts w:asciiTheme="minorHAnsi" w:hAnsiTheme="minorHAnsi" w:cstheme="minorHAnsi"/>
          <w:sz w:val="22"/>
          <w:szCs w:val="22"/>
        </w:rPr>
        <w:t>Ing. Zuzana Crhová, Ph.D.</w:t>
      </w:r>
    </w:p>
    <w:p w14:paraId="09E4DE65" w14:textId="688A436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53644">
        <w:rPr>
          <w:rFonts w:cstheme="minorHAnsi"/>
        </w:rPr>
        <w:t xml:space="preserve">Projekt založenia zdravotníckeho zariadenia pre seniorov </w:t>
      </w:r>
    </w:p>
    <w:p w14:paraId="35028D0F" w14:textId="54207A9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5364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653644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919B667" w:rsidR="000E094A" w:rsidRDefault="00960E4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FFCA5E4" w:rsidR="000E094A" w:rsidRPr="000E094A" w:rsidRDefault="00960E4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jsou formulovány ve vazbě na zásady práce. Cíle jsou uvedeny srozumitelně s drobnými </w:t>
            </w:r>
            <w:r w:rsidR="000D0D8E">
              <w:rPr>
                <w:rFonts w:cstheme="minorHAnsi"/>
              </w:rPr>
              <w:t>nejasnostmi</w:t>
            </w:r>
            <w:r>
              <w:rPr>
                <w:rFonts w:cstheme="minorHAnsi"/>
              </w:rPr>
              <w:t>. Zvolené metody práce jsou vhodné k naplnění stanovených cílů. Popis jejich aplikace je dostatečný (preferuji však použití budoucího času).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B424ED9" w:rsidR="000E094A" w:rsidRDefault="003F59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4A6C0DD" w:rsidR="000E094A" w:rsidRPr="000E094A" w:rsidRDefault="003F59A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rámci teoretické části práce je velká pozornost věnována managementu ve zdravotnictví. Dále jsou zpracovány legislativní podmínky zdravotnického zařízení pro seniory. Autor se věnuje finančnímu a strategickému plánování v oblasti zdravotnického zařízení pro seniory i personálnímu řízení. Zmiňuje také technologické inovace v oblasti péče o seniory. Oceňuji práci se zdroji, kdy autor využívá odbornou a aktuální domácí i ve velké míře zahraniční literaturu. Odkazy na zdroje jsou v rámci textu uváděny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E263512" w:rsidR="000E094A" w:rsidRDefault="000D0D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A0B9E6F" w:rsidR="000E094A" w:rsidRPr="000E094A" w:rsidRDefault="003F59A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je nejprve představeno projektované zařízení pro seniory. Je provedena analýza poptávky po zařízení tohoto typu v cílovém kraji a zohledněny jsou také potřeby klientů. Je provedena analýza současných konkurentů, z které vyplývá potřebnost zařízení. </w:t>
            </w:r>
            <w:r w:rsidR="0093088F">
              <w:rPr>
                <w:rFonts w:cstheme="minorHAnsi"/>
              </w:rPr>
              <w:t>Postrádám popis aplikace metod práce. Zjištěné závěry jsou dostatečně podložené a poskytují zhodnocení současného stavu.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7DF8416" w:rsidR="000E094A" w:rsidRDefault="000D0D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32BF8147" w:rsidR="009C7318" w:rsidRPr="000E094A" w:rsidRDefault="009308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se zabývá procesem založení zařízení, návrhem samotného zařízení a jeho vybavení. Součástí je také stručný marketingový plán. Velká pozornost je věnována financování budoucího zařízení. Tento plán zahrnuje vyčíslení a odůvodnění investičních výdajů a plánované zdroje financování projektu. Další kapitola pak zahrnuje plán výnosů a nákladů opírající se o připravený ceník zařízení, platby klientů včetně příspěvků pro seniory dle stupně odkázanosti a plán mzdových nákladů. </w:t>
            </w:r>
            <w:r w:rsidR="000D0D8E">
              <w:rPr>
                <w:rFonts w:cstheme="minorHAnsi"/>
              </w:rPr>
              <w:t xml:space="preserve">Zpracovaný je také plán cash-flow. Dále se autor práce zabývá plánem personálního řízení. Projekt je stručně zhodnocen z hlediska výhod a rizik. Předložený projekt je podložen odpovídajícími argumenty, vychází z provedených analýz a teoretické části práce. Cíle práce byly splněny.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9F65868" w:rsidR="000E094A" w:rsidRDefault="000D0D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42819BF0" w:rsidR="000E094A" w:rsidRPr="000E094A" w:rsidRDefault="00CA71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přehledně strukturovaná. Jazyková i grafická úroveň práce je dobrá. Zdroje jsou citovány dle předepsané citační normy.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32D610D" w:rsidR="009C7318" w:rsidRDefault="000D0D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089EFD6" w:rsidR="00386EEB" w:rsidRPr="000E094A" w:rsidRDefault="00CA71D2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 DP zpracoval práci na velmi aktuální a potřebné téma. Téma bylo zpracováno komplexně ve smyslu financování projektu, samotného návrhu zařízení a jeho fungování, využití moderních technologií a dále také řízení lidských zdrojů, které autor považuje za klíčový prvek pro spokojenost klientů.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128B4D1" w14:textId="18D1D245" w:rsidR="0085398A" w:rsidRPr="00CA71D2" w:rsidRDefault="00CA71D2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A71D2">
        <w:rPr>
          <w:rFonts w:cstheme="minorHAnsi"/>
        </w:rPr>
        <w:t>Jaké spatřujete zásadní překážky pro realizaci Vašeho projektu?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2A21FE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9028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9028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0589F5A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9028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B49E9A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90284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016493">
    <w:abstractNumId w:val="0"/>
  </w:num>
  <w:num w:numId="2" w16cid:durableId="286162688">
    <w:abstractNumId w:val="3"/>
  </w:num>
  <w:num w:numId="3" w16cid:durableId="341207913">
    <w:abstractNumId w:val="2"/>
  </w:num>
  <w:num w:numId="4" w16cid:durableId="1430542102">
    <w:abstractNumId w:val="1"/>
  </w:num>
  <w:num w:numId="5" w16cid:durableId="821967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D0D8E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3F59A5"/>
    <w:rsid w:val="004D378C"/>
    <w:rsid w:val="004E3989"/>
    <w:rsid w:val="00590284"/>
    <w:rsid w:val="005C2D48"/>
    <w:rsid w:val="005C4ACA"/>
    <w:rsid w:val="00653644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3088F"/>
    <w:rsid w:val="00960E42"/>
    <w:rsid w:val="00974EA2"/>
    <w:rsid w:val="0097798F"/>
    <w:rsid w:val="00987B93"/>
    <w:rsid w:val="009C322A"/>
    <w:rsid w:val="009C7318"/>
    <w:rsid w:val="009E3822"/>
    <w:rsid w:val="00A40E93"/>
    <w:rsid w:val="00A7527E"/>
    <w:rsid w:val="00AF5C86"/>
    <w:rsid w:val="00B14451"/>
    <w:rsid w:val="00BA16DD"/>
    <w:rsid w:val="00BB12B8"/>
    <w:rsid w:val="00C02883"/>
    <w:rsid w:val="00CA34A9"/>
    <w:rsid w:val="00CA71D2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4E3989"/>
    <w:rsid w:val="00510546"/>
    <w:rsid w:val="005E083B"/>
    <w:rsid w:val="009E3822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541DA6-C843-49E4-818E-55749833E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701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crha</cp:lastModifiedBy>
  <cp:revision>16</cp:revision>
  <cp:lastPrinted>2025-05-22T22:14:00Z</cp:lastPrinted>
  <dcterms:created xsi:type="dcterms:W3CDTF">2022-03-14T14:34:00Z</dcterms:created>
  <dcterms:modified xsi:type="dcterms:W3CDTF">2025-05-22T22:17:00Z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