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5E79D334" w:rsidR="0073639B" w:rsidRPr="00701E21" w:rsidRDefault="00A40E93" w:rsidP="00091121">
      <w:pPr>
        <w:pStyle w:val="Default"/>
        <w:spacing w:after="120"/>
        <w:rPr>
          <w:rFonts w:asciiTheme="minorHAnsi" w:hAnsiTheme="minorHAnsi" w:cstheme="minorBidi"/>
          <w:sz w:val="22"/>
          <w:szCs w:val="22"/>
        </w:rPr>
      </w:pPr>
      <w:r w:rsidRPr="009C322A">
        <w:rPr>
          <w:rFonts w:asciiTheme="minorHAnsi" w:hAnsiTheme="minorHAnsi" w:cstheme="minorHAnsi"/>
          <w:sz w:val="22"/>
          <w:szCs w:val="22"/>
        </w:rPr>
        <w:t>Jméno studenta:</w:t>
      </w:r>
      <w:r w:rsidR="00701E21">
        <w:rPr>
          <w:rFonts w:asciiTheme="minorHAnsi" w:hAnsiTheme="minorHAnsi" w:cstheme="minorHAnsi"/>
          <w:sz w:val="22"/>
          <w:szCs w:val="22"/>
        </w:rPr>
        <w:t xml:space="preserve"> </w:t>
      </w:r>
      <w:r w:rsidR="00701E21">
        <w:rPr>
          <w:rFonts w:cstheme="minorHAnsi"/>
        </w:rPr>
        <w:tab/>
      </w:r>
      <w:r w:rsidR="00091121">
        <w:rPr>
          <w:rFonts w:cstheme="minorHAnsi"/>
        </w:rPr>
        <w:tab/>
      </w:r>
      <w:r w:rsidR="00091121">
        <w:rPr>
          <w:rFonts w:cstheme="minorHAnsi"/>
        </w:rPr>
        <w:tab/>
      </w:r>
      <w:r w:rsidR="00091121" w:rsidRPr="00091121">
        <w:rPr>
          <w:rFonts w:asciiTheme="minorHAnsi" w:hAnsiTheme="minorHAnsi" w:cstheme="minorHAnsi"/>
          <w:sz w:val="22"/>
          <w:szCs w:val="22"/>
        </w:rPr>
        <w:t xml:space="preserve">Bc. Veronika </w:t>
      </w:r>
      <w:r w:rsidR="00091121" w:rsidRPr="00091121">
        <w:rPr>
          <w:rFonts w:asciiTheme="minorHAnsi" w:hAnsiTheme="minorHAnsi" w:cstheme="minorHAnsi"/>
          <w:smallCaps/>
          <w:sz w:val="22"/>
          <w:szCs w:val="22"/>
        </w:rPr>
        <w:t>Škodová</w:t>
      </w:r>
      <w:r w:rsidR="00091121" w:rsidRPr="00091121">
        <w:rPr>
          <w:rFonts w:asciiTheme="minorHAnsi" w:hAnsiTheme="minorHAnsi" w:cstheme="minorHAnsi"/>
          <w:sz w:val="22"/>
          <w:szCs w:val="22"/>
        </w:rPr>
        <w:t>, MB</w:t>
      </w:r>
      <w:r w:rsidR="00091121">
        <w:rPr>
          <w:rFonts w:asciiTheme="minorHAnsi" w:hAnsiTheme="minorHAnsi" w:cstheme="minorHAnsi"/>
          <w:sz w:val="22"/>
          <w:szCs w:val="22"/>
        </w:rPr>
        <w:t>A</w:t>
      </w:r>
    </w:p>
    <w:p w14:paraId="00D6BB86" w14:textId="6BE09DBB"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81060">
        <w:rPr>
          <w:rFonts w:asciiTheme="minorHAnsi" w:hAnsiTheme="minorHAnsi" w:cstheme="minorHAnsi"/>
          <w:sz w:val="22"/>
          <w:szCs w:val="22"/>
        </w:rPr>
        <w:tab/>
      </w:r>
      <w:r w:rsidR="00781060">
        <w:rPr>
          <w:rFonts w:asciiTheme="minorHAnsi" w:hAnsiTheme="minorHAnsi" w:cstheme="minorHAnsi"/>
          <w:sz w:val="22"/>
          <w:szCs w:val="22"/>
        </w:rPr>
        <w:tab/>
        <w:t xml:space="preserve">Ing. </w:t>
      </w:r>
      <w:r w:rsidR="00781060" w:rsidRPr="00CA3F7D">
        <w:rPr>
          <w:rFonts w:asciiTheme="minorHAnsi" w:hAnsiTheme="minorHAnsi" w:cstheme="minorHAnsi"/>
          <w:sz w:val="22"/>
          <w:szCs w:val="22"/>
        </w:rPr>
        <w:t xml:space="preserve">Jiří </w:t>
      </w:r>
      <w:r w:rsidR="00781060" w:rsidRPr="00CA3F7D">
        <w:rPr>
          <w:rFonts w:asciiTheme="minorHAnsi" w:hAnsiTheme="minorHAnsi" w:cstheme="minorHAnsi"/>
          <w:smallCaps/>
          <w:sz w:val="22"/>
          <w:szCs w:val="22"/>
        </w:rPr>
        <w:t>Bejtkovský</w:t>
      </w:r>
      <w:r w:rsidR="00781060">
        <w:rPr>
          <w:rFonts w:asciiTheme="minorHAnsi" w:hAnsiTheme="minorHAnsi" w:cstheme="minorHAnsi"/>
          <w:sz w:val="22"/>
          <w:szCs w:val="22"/>
        </w:rPr>
        <w:t xml:space="preserve">, Ph.D. </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p>
    <w:p w14:paraId="09E4DE65" w14:textId="71F5209F" w:rsidR="0073639B" w:rsidRPr="00701E21" w:rsidRDefault="0073639B" w:rsidP="00091121">
      <w:pPr>
        <w:ind w:left="3540" w:hanging="3540"/>
        <w:jc w:val="both"/>
      </w:pPr>
      <w:r w:rsidRPr="00A40E93">
        <w:rPr>
          <w:rFonts w:cstheme="minorHAnsi"/>
        </w:rPr>
        <w:t xml:space="preserve">Téma </w:t>
      </w:r>
      <w:r w:rsidR="00144F5B">
        <w:rPr>
          <w:rFonts w:cstheme="minorHAnsi"/>
        </w:rPr>
        <w:t>D</w:t>
      </w:r>
      <w:r w:rsidRPr="00A40E93">
        <w:rPr>
          <w:rFonts w:cstheme="minorHAnsi"/>
        </w:rPr>
        <w:t>P:</w:t>
      </w:r>
      <w:r w:rsidR="00701E21">
        <w:t xml:space="preserve"> </w:t>
      </w:r>
      <w:r w:rsidR="00091121">
        <w:tab/>
      </w:r>
      <w:r w:rsidR="00091121" w:rsidRPr="006D3870">
        <w:t>Role age managementu při zvládání digitalizace ve zdravotnictví ve vybrané organizaci</w:t>
      </w:r>
    </w:p>
    <w:p w14:paraId="35028D0F" w14:textId="5715CAB2"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81060">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1E7E41B9"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81060">
        <w:rPr>
          <w:rFonts w:cstheme="minorHAnsi"/>
          <w:i/>
          <w:sz w:val="20"/>
        </w:rPr>
        <w:t xml:space="preserve"> </w:t>
      </w:r>
      <w:r w:rsidRPr="00C27492">
        <w:rPr>
          <w:rFonts w:cstheme="minorHAnsi"/>
          <w:i/>
          <w:sz w:val="20"/>
        </w:rPr>
        <w:t>B – splněno velmi dobře s</w:t>
      </w:r>
      <w:r w:rsidR="008D124B">
        <w:rPr>
          <w:rFonts w:cstheme="minorHAnsi"/>
          <w:i/>
          <w:sz w:val="20"/>
        </w:rPr>
        <w:t> </w:t>
      </w:r>
      <w:r w:rsidRPr="00C27492">
        <w:rPr>
          <w:rFonts w:cstheme="minorHAnsi"/>
          <w:i/>
          <w:sz w:val="20"/>
        </w:rPr>
        <w:t>drobnými připomínkami, C – splněno průměrně, D – splněno s nedostatky, E – splněno, ale s výraznými nedostatky, F</w:t>
      </w:r>
      <w:r w:rsidR="008D124B">
        <w:rPr>
          <w:rFonts w:cstheme="minorHAnsi"/>
          <w:i/>
          <w:sz w:val="20"/>
        </w:rPr>
        <w:t> </w:t>
      </w:r>
      <w:r w:rsidRPr="00C27492">
        <w:rPr>
          <w:rFonts w:cstheme="minorHAnsi"/>
          <w:i/>
          <w:sz w:val="20"/>
        </w:rPr>
        <w:t>–</w:t>
      </w:r>
      <w:r w:rsidR="008D124B">
        <w:rPr>
          <w:rFonts w:cstheme="minorHAnsi"/>
          <w:i/>
          <w:sz w:val="20"/>
        </w:rPr>
        <w:t> </w:t>
      </w:r>
      <w:r w:rsidRPr="00C27492">
        <w:rPr>
          <w:rFonts w:cstheme="minorHAnsi"/>
          <w:i/>
          <w:sz w:val="20"/>
        </w:rPr>
        <w:t>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17FB5F8" w:rsidR="000E094A" w:rsidRDefault="00701E21"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781060" w:rsidRDefault="007E17F3" w:rsidP="007E17F3">
            <w:pPr>
              <w:tabs>
                <w:tab w:val="right" w:pos="8789"/>
              </w:tabs>
              <w:jc w:val="both"/>
              <w:rPr>
                <w:rFonts w:cstheme="minorHAnsi"/>
                <w:i/>
                <w:color w:val="00B0F0"/>
                <w:sz w:val="20"/>
              </w:rPr>
            </w:pPr>
            <w:r w:rsidRPr="00781060">
              <w:rPr>
                <w:rFonts w:cstheme="minorHAnsi"/>
                <w:i/>
                <w:color w:val="00B0F0"/>
                <w:sz w:val="20"/>
              </w:rPr>
              <w:t xml:space="preserve">Komentář se zaměří na: srozumitelnost formulace cílů práce a použitých metod zpracování práce; zhodnocení cílů práce v souladu s tématem práce; zvolené metody a postupy použité pro naplnění cílů práce. </w:t>
            </w:r>
          </w:p>
          <w:p w14:paraId="4A103C80" w14:textId="7F6C5933" w:rsidR="000E094A" w:rsidRDefault="000E094A" w:rsidP="00CD12C3">
            <w:pPr>
              <w:tabs>
                <w:tab w:val="right" w:pos="8789"/>
              </w:tabs>
              <w:jc w:val="both"/>
              <w:rPr>
                <w:rFonts w:cstheme="minorHAnsi"/>
              </w:rPr>
            </w:pPr>
          </w:p>
          <w:p w14:paraId="749617C8" w14:textId="77777777" w:rsidR="00091121" w:rsidRPr="00E276E7" w:rsidRDefault="00091121" w:rsidP="00091121">
            <w:pPr>
              <w:tabs>
                <w:tab w:val="right" w:pos="8789"/>
              </w:tabs>
              <w:jc w:val="both"/>
              <w:rPr>
                <w:rFonts w:cstheme="minorHAnsi"/>
              </w:rPr>
            </w:pPr>
            <w:r w:rsidRPr="00D50BB6">
              <w:rPr>
                <w:rFonts w:cstheme="minorHAnsi"/>
              </w:rPr>
              <w:t xml:space="preserve">Cíl DP </w:t>
            </w:r>
            <w:r>
              <w:rPr>
                <w:rFonts w:cstheme="minorHAnsi"/>
              </w:rPr>
              <w:t>je</w:t>
            </w:r>
            <w:r w:rsidRPr="00D50BB6">
              <w:rPr>
                <w:rFonts w:cstheme="minorHAnsi"/>
              </w:rPr>
              <w:t xml:space="preserve"> v souladu s </w:t>
            </w:r>
            <w:r w:rsidRPr="00E276E7">
              <w:rPr>
                <w:rFonts w:cstheme="minorHAnsi"/>
              </w:rPr>
              <w:t xml:space="preserve">tématem DP a je prezentován srozumitelně, konkrétně a jasně. DP má logickou strukturu vycházející z definovaného cíle. Výzkumné postupy, metody a techniky vedoucí k naplnění cílů DP jsou zvoleny </w:t>
            </w:r>
            <w:r>
              <w:rPr>
                <w:rFonts w:cstheme="minorHAnsi"/>
              </w:rPr>
              <w:t>adekvátně</w:t>
            </w:r>
            <w:r w:rsidRPr="00E276E7">
              <w:rPr>
                <w:rFonts w:cstheme="minorHAnsi"/>
              </w:rPr>
              <w:t xml:space="preserve"> a je z nich patrné vzájemné promyšlené propojení.</w:t>
            </w:r>
          </w:p>
          <w:p w14:paraId="7ED3E311" w14:textId="77777777" w:rsidR="000E094A" w:rsidRPr="000E094A" w:rsidRDefault="000E094A" w:rsidP="00712635">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42D961F" w:rsidR="000E094A" w:rsidRDefault="00701E21"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obsah kritické literární rešerše; vhodnost zvolených domácích a zahraničních zdrojů; způsob citování zdrojů adekvátním způsobem.</w:t>
            </w:r>
          </w:p>
          <w:p w14:paraId="38CF0C76" w14:textId="5AAC84D8" w:rsidR="000E094A" w:rsidRDefault="000E094A" w:rsidP="00CD12C3">
            <w:pPr>
              <w:tabs>
                <w:tab w:val="right" w:pos="8789"/>
              </w:tabs>
              <w:jc w:val="both"/>
              <w:rPr>
                <w:rFonts w:cstheme="minorHAnsi"/>
              </w:rPr>
            </w:pPr>
          </w:p>
          <w:p w14:paraId="2771298A" w14:textId="549FE168" w:rsidR="00091121" w:rsidRPr="00091121" w:rsidRDefault="00091121" w:rsidP="00091121">
            <w:pPr>
              <w:tabs>
                <w:tab w:val="center" w:pos="8505"/>
              </w:tabs>
              <w:jc w:val="both"/>
            </w:pPr>
            <w:r w:rsidRPr="00E276E7">
              <w:rPr>
                <w:rFonts w:cstheme="minorHAnsi"/>
              </w:rPr>
              <w:t>Literární rešerše má</w:t>
            </w:r>
            <w:r w:rsidRPr="00E276E7">
              <w:t xml:space="preserve"> jasnou strukturu. Dále jsou v literární rešerši charakterizovány a vysvětleny odborné termíny a pojmy související s tématem DP. Lze konstatovat, že jednotlivé kapitoly a podkapitoly na sebe sice logicky navazují, nicméně, mohly čerpat z rozmanitějších zdrojů. Není zcela vhodné, aby jedna celá stránka</w:t>
            </w:r>
            <w:r>
              <w:t xml:space="preserve"> </w:t>
            </w:r>
            <w:r w:rsidRPr="00E276E7">
              <w:t>vycházela pouze z jednoho zdroje.</w:t>
            </w:r>
            <w:r>
              <w:t xml:space="preserve"> Kapitola 2 Age management začíná skutečností, že tato první kapitola DP bude zaměřena na problematiku Age manage</w:t>
            </w:r>
            <w:r w:rsidRPr="00E276E7">
              <w:t xml:space="preserve">mentu. Zřejmě je </w:t>
            </w:r>
            <w:r w:rsidRPr="00EF02F9">
              <w:t>myšleno, že druhá kapitola. Citování použitých sekundárních informačních zdrojů není vždy správné. Lze konstatovat, že je literární rešerše prezentována srozumitelně a stylisticky jednotně, přičemž závěrem shrnuje klíčové teoretické poznatky formou syntézy.</w:t>
            </w:r>
          </w:p>
          <w:p w14:paraId="7B260597" w14:textId="77777777" w:rsidR="000E094A" w:rsidRPr="000E094A" w:rsidRDefault="000E094A" w:rsidP="00712635">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B0DAA08" w:rsidR="000E094A" w:rsidRDefault="00091121"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využití poznatků z teorie, jejich vhodnost aplikace; dostatečný popis postupu aplikace metod práce; souhrnné zhodnocení současného stavu; dostatečnou podloženost závěrů analýz; náročnost sběru dat a jejich zpracování.</w:t>
            </w:r>
          </w:p>
          <w:p w14:paraId="444AFE1C" w14:textId="451639A4" w:rsidR="00701E21" w:rsidRDefault="00701E21" w:rsidP="00CD12C3">
            <w:pPr>
              <w:tabs>
                <w:tab w:val="right" w:pos="8789"/>
              </w:tabs>
              <w:jc w:val="both"/>
              <w:rPr>
                <w:rFonts w:cstheme="minorHAnsi"/>
              </w:rPr>
            </w:pPr>
          </w:p>
          <w:p w14:paraId="00AE238C" w14:textId="566EAAB4" w:rsidR="00091121" w:rsidRPr="00091121" w:rsidRDefault="00091121" w:rsidP="00091121">
            <w:pPr>
              <w:tabs>
                <w:tab w:val="center" w:pos="8505"/>
              </w:tabs>
              <w:jc w:val="both"/>
              <w:rPr>
                <w:color w:val="00B050"/>
              </w:rPr>
            </w:pPr>
            <w:r w:rsidRPr="00E27E47">
              <w:rPr>
                <w:rFonts w:cstheme="minorHAnsi"/>
              </w:rPr>
              <w:t xml:space="preserve">Analytická část DP je </w:t>
            </w:r>
            <w:r>
              <w:rPr>
                <w:rFonts w:cstheme="minorHAnsi"/>
              </w:rPr>
              <w:t>z</w:t>
            </w:r>
            <w:r w:rsidRPr="00E27E47">
              <w:rPr>
                <w:rFonts w:cstheme="minorHAnsi"/>
              </w:rPr>
              <w:t xml:space="preserve">pracována přehledně </w:t>
            </w:r>
            <w:r w:rsidRPr="00E27E47">
              <w:t>a plynule navazuje na</w:t>
            </w:r>
            <w:r>
              <w:t xml:space="preserve"> </w:t>
            </w:r>
            <w:r w:rsidRPr="00E27E47">
              <w:t>teoretickou část DP, jejíž poznatky</w:t>
            </w:r>
            <w:r>
              <w:t xml:space="preserve"> aplikuje vhodným</w:t>
            </w:r>
            <w:r w:rsidRPr="00E27E47">
              <w:t xml:space="preserve"> </w:t>
            </w:r>
            <w:r>
              <w:t>způsobem</w:t>
            </w:r>
            <w:r w:rsidRPr="00E27E47">
              <w:t xml:space="preserve">. </w:t>
            </w:r>
            <w:r>
              <w:t xml:space="preserve">Tato část DP začíná představením </w:t>
            </w:r>
            <w:r w:rsidRPr="007B4E8C">
              <w:t xml:space="preserve">vybrané organizace působící ve zdravotnictví. Použité </w:t>
            </w:r>
            <w:r w:rsidRPr="007B4E8C">
              <w:rPr>
                <w:rFonts w:cstheme="minorHAnsi"/>
              </w:rPr>
              <w:t xml:space="preserve">výzkumné postupy, metody a techniky v této části DP jsou </w:t>
            </w:r>
            <w:r w:rsidRPr="007B4E8C">
              <w:t xml:space="preserve">zvoleny odpovídajícím způsobem a pracují s relevantními </w:t>
            </w:r>
            <w:r>
              <w:t xml:space="preserve">výzkumnými </w:t>
            </w:r>
            <w:r w:rsidRPr="007B4E8C">
              <w:t>daty a</w:t>
            </w:r>
            <w:r>
              <w:t> </w:t>
            </w:r>
            <w:r w:rsidRPr="007B4E8C">
              <w:t>informacemi.</w:t>
            </w:r>
            <w:r>
              <w:t xml:space="preserve"> Nicméně, v rámci podkapitoly 6.1 je uvedeno, že byl proveden třífázový proces </w:t>
            </w:r>
            <w:r w:rsidRPr="00C064A2">
              <w:t>kódování</w:t>
            </w:r>
            <w:r>
              <w:t>. Tento proces ovšem v DP prezentován není. Podkapitola 6.2 prezentuje realizované dotazníkového šetření. Nicméně, spíše, než výzkumné otázky zde měly být definovány výzkumné hypotézy, které jsou typické pro tento druh výzkumu a dále mohly být verifikovány pomocí</w:t>
            </w:r>
            <w:r w:rsidRPr="00D643CD">
              <w:t xml:space="preserve"> využití matematicko-statistických metod</w:t>
            </w:r>
            <w:r>
              <w:t>. D</w:t>
            </w:r>
            <w:r w:rsidRPr="00C064A2">
              <w:t xml:space="preserve">iskutabilní se </w:t>
            </w:r>
            <w:r w:rsidRPr="00C064A2">
              <w:lastRenderedPageBreak/>
              <w:t>dále může jevit celkový počet respondentů. Lze tvrdit, že výsledky provedených výzkumů jsou prezentovány srozumitelně</w:t>
            </w:r>
            <w:r>
              <w:t xml:space="preserve"> a a</w:t>
            </w:r>
            <w:r w:rsidRPr="00C064A2">
              <w:t xml:space="preserve">nalytická část DP tak přináší nové pohledy na zkoumanou problematiku ve vztahu k vybrané organizaci </w:t>
            </w:r>
            <w:r w:rsidRPr="007B4E8C">
              <w:t>působící ve zdravotnictví</w:t>
            </w:r>
            <w:r>
              <w:t>.</w:t>
            </w:r>
          </w:p>
          <w:p w14:paraId="303103B0" w14:textId="77777777" w:rsidR="000E094A" w:rsidRPr="000E094A" w:rsidRDefault="000E094A" w:rsidP="00712635">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EE2E954"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22550925" w:rsidR="000E094A" w:rsidRDefault="00091121"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sidRPr="00781060">
              <w:rPr>
                <w:rFonts w:cstheme="minorHAnsi"/>
                <w:i/>
                <w:color w:val="00B0F0"/>
                <w:sz w:val="20"/>
              </w:rPr>
              <w:t>Komentář se zaměří na: návaznost řešící části práce na teorii a na výsledky analýz; podloženost návrhů odpovídajícími argumenty; splnění stanovených cílů. U DP s výzkumným zaměřením je nutno zaměřit se na diskuzi výsledků a jejich zhodnocení.</w:t>
            </w:r>
            <w:r>
              <w:rPr>
                <w:rFonts w:cstheme="minorHAnsi"/>
                <w:i/>
                <w:sz w:val="20"/>
              </w:rPr>
              <w:t xml:space="preserve"> </w:t>
            </w:r>
          </w:p>
          <w:p w14:paraId="6B47E1B3" w14:textId="4CC8CFEA" w:rsidR="000E094A" w:rsidRDefault="000E094A" w:rsidP="00091121">
            <w:pPr>
              <w:tabs>
                <w:tab w:val="left" w:pos="1453"/>
              </w:tabs>
              <w:jc w:val="both"/>
              <w:rPr>
                <w:rFonts w:cstheme="minorHAnsi"/>
              </w:rPr>
            </w:pPr>
          </w:p>
          <w:p w14:paraId="7A9969F8" w14:textId="77777777" w:rsidR="000E094A" w:rsidRDefault="00091121" w:rsidP="00712635">
            <w:pPr>
              <w:tabs>
                <w:tab w:val="right" w:pos="8789"/>
              </w:tabs>
              <w:jc w:val="both"/>
            </w:pPr>
            <w:r w:rsidRPr="00C064A2">
              <w:t>Projektová část DP je zahájena základními informacemi o prezentovaném projektu</w:t>
            </w:r>
            <w:r>
              <w:t xml:space="preserve"> včetně cílových skupin projektu a projektového týmu. Podkapitola 7.3 Klíčové činnosti mohla být zpracována konkrétněji, důsledněji, precizněji a svědomitěji (například konkrétní návrh školení a praktického workshopu včetně jejich naplánování až po jejich vyhodnocení, způsoby zjišťování zpětné vazby od zaměstnanců a tak dále). Časová analýza projektu je zpracována na kvalitní úrovni. Nákladová analýza projektu prezentuje</w:t>
            </w:r>
            <w:r>
              <w:rPr>
                <w:rFonts w:cstheme="minorHAnsi"/>
              </w:rPr>
              <w:t xml:space="preserve"> </w:t>
            </w:r>
            <w:r>
              <w:t>jednotlivé náklady, nicméně není zřejmé, na základě, jakých skutečností byla výše nákladů stanovena. Riziková analýza představuje základní rizika související s implementací projektu do praxe</w:t>
            </w:r>
            <w:r w:rsidRPr="00DE7D49">
              <w:t xml:space="preserve"> </w:t>
            </w:r>
            <w:r w:rsidRPr="007B4E8C">
              <w:t>vybrané organizace působící ve zdravotnictví</w:t>
            </w:r>
            <w:r>
              <w:t xml:space="preserve">. </w:t>
            </w:r>
            <w:r w:rsidRPr="003F00DF">
              <w:t>Lze konstatovat, že stanovené cíle této části DP byly svým způsobem splněny.</w:t>
            </w:r>
          </w:p>
          <w:p w14:paraId="08191F52" w14:textId="77F484D9" w:rsidR="00091121" w:rsidRPr="00091121" w:rsidRDefault="00091121" w:rsidP="00712635">
            <w:pPr>
              <w:tabs>
                <w:tab w:val="right" w:pos="8789"/>
              </w:tabs>
              <w:jc w:val="both"/>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47F890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781060" w:rsidRDefault="007E17F3" w:rsidP="00DC7D52">
            <w:pPr>
              <w:tabs>
                <w:tab w:val="right" w:pos="8789"/>
              </w:tabs>
              <w:jc w:val="both"/>
              <w:rPr>
                <w:rFonts w:cstheme="minorHAnsi"/>
                <w:i/>
                <w:color w:val="00B0F0"/>
                <w:sz w:val="20"/>
              </w:rPr>
            </w:pPr>
            <w:r w:rsidRPr="00781060">
              <w:rPr>
                <w:rFonts w:cstheme="minorHAnsi"/>
                <w:i/>
                <w:color w:val="00B0F0"/>
                <w:sz w:val="20"/>
              </w:rPr>
              <w:t>Komentář se zaměří na: logickou provázanost textu práce; použití správné terminologie; použití předepsané normy citování zdrojů; odpovídající jazykovou a grafickou úroveň.</w:t>
            </w:r>
          </w:p>
          <w:p w14:paraId="01998C67" w14:textId="6F904972" w:rsidR="000E094A" w:rsidRDefault="000E094A" w:rsidP="00CD12C3">
            <w:pPr>
              <w:tabs>
                <w:tab w:val="right" w:pos="8789"/>
              </w:tabs>
              <w:jc w:val="both"/>
              <w:rPr>
                <w:rFonts w:cstheme="minorHAnsi"/>
              </w:rPr>
            </w:pPr>
          </w:p>
          <w:p w14:paraId="0D5E81F8" w14:textId="76E3600C" w:rsidR="00091121" w:rsidRPr="00091121" w:rsidRDefault="00091121" w:rsidP="00CD12C3">
            <w:pPr>
              <w:tabs>
                <w:tab w:val="right" w:pos="8789"/>
              </w:tabs>
              <w:jc w:val="both"/>
            </w:pPr>
            <w:r w:rsidRPr="003F00DF">
              <w:t xml:space="preserve">Diplomová práce má přehlednou formu </w:t>
            </w:r>
            <w:r>
              <w:t xml:space="preserve">a </w:t>
            </w:r>
            <w:r w:rsidRPr="003F00DF">
              <w:t xml:space="preserve">logické propojení </w:t>
            </w:r>
            <w:r>
              <w:t xml:space="preserve">svých </w:t>
            </w:r>
            <w:r w:rsidRPr="003F00DF">
              <w:t xml:space="preserve">jednotlivých částí. Tematické celky jsou zařazeny do kapitol a podkapitol, čímž je </w:t>
            </w:r>
            <w:r w:rsidRPr="00440606">
              <w:t>zajištěna snadná orientace v</w:t>
            </w:r>
            <w:r>
              <w:t> </w:t>
            </w:r>
            <w:r w:rsidRPr="00440606">
              <w:t>textu</w:t>
            </w:r>
            <w:r>
              <w:t xml:space="preserve"> </w:t>
            </w:r>
            <w:r w:rsidRPr="00440606">
              <w:t xml:space="preserve">DP. Použití odborné terminologie je </w:t>
            </w:r>
            <w:r>
              <w:t>adekvátní</w:t>
            </w:r>
            <w:r w:rsidRPr="00440606">
              <w:t xml:space="preserve">. Jazyková prezentace DP je na </w:t>
            </w:r>
            <w:r>
              <w:t>dobré</w:t>
            </w:r>
            <w:r w:rsidRPr="00440606">
              <w:t xml:space="preserve"> úrovni.</w:t>
            </w:r>
            <w:r>
              <w:t xml:space="preserve"> </w:t>
            </w:r>
            <w:r w:rsidRPr="00FF20C5">
              <w:rPr>
                <w:rFonts w:cstheme="minorHAnsi"/>
              </w:rPr>
              <w:t xml:space="preserve">Seznam použité literatury není </w:t>
            </w:r>
            <w:r>
              <w:rPr>
                <w:rFonts w:cstheme="minorHAnsi"/>
              </w:rPr>
              <w:t xml:space="preserve">vždy </w:t>
            </w:r>
            <w:r w:rsidRPr="00FF20C5">
              <w:rPr>
                <w:rFonts w:cstheme="minorHAnsi"/>
              </w:rPr>
              <w:t>správ</w:t>
            </w:r>
            <w:r>
              <w:rPr>
                <w:rFonts w:cstheme="minorHAnsi"/>
              </w:rPr>
              <w:t>n</w:t>
            </w:r>
            <w:r w:rsidRPr="00FF20C5">
              <w:rPr>
                <w:rFonts w:cstheme="minorHAnsi"/>
              </w:rPr>
              <w:t>ě proveden.</w:t>
            </w:r>
            <w:r>
              <w:t xml:space="preserve"> </w:t>
            </w:r>
            <w:r w:rsidRPr="00440606">
              <w:t>Formálně lze DP</w:t>
            </w:r>
            <w:r>
              <w:t> </w:t>
            </w:r>
            <w:r w:rsidRPr="00440606">
              <w:t xml:space="preserve">vytknout </w:t>
            </w:r>
            <w:r>
              <w:t xml:space="preserve">překlepy, předložky a spojky by neměly být na konci řádku či </w:t>
            </w:r>
            <w:r w:rsidRPr="00440606">
              <w:t>nepřesné či chybné označení popisků obrázků či tabulek.</w:t>
            </w:r>
          </w:p>
          <w:p w14:paraId="1CBFD397" w14:textId="77777777" w:rsidR="000E094A" w:rsidRPr="000E094A" w:rsidRDefault="000E094A" w:rsidP="00712635">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E94ACEE" w:rsidR="009C7318" w:rsidRDefault="008D124B" w:rsidP="00694399">
                <w:pPr>
                  <w:tabs>
                    <w:tab w:val="right" w:pos="8789"/>
                  </w:tabs>
                  <w:jc w:val="center"/>
                  <w:rPr>
                    <w:rFonts w:cstheme="minorHAnsi"/>
                    <w:b/>
                  </w:rPr>
                </w:pPr>
                <w:r>
                  <w:rPr>
                    <w:rFonts w:cstheme="minorHAnsi"/>
                    <w:b/>
                  </w:rPr>
                  <w:t>C</w:t>
                </w:r>
              </w:p>
            </w:tc>
          </w:sdtContent>
        </w:sdt>
      </w:tr>
      <w:tr w:rsidR="00D6308A" w:rsidRPr="000E094A" w14:paraId="045E2215" w14:textId="77777777" w:rsidTr="00091121">
        <w:trPr>
          <w:trHeight w:val="1630"/>
        </w:trPr>
        <w:tc>
          <w:tcPr>
            <w:tcW w:w="10475" w:type="dxa"/>
            <w:gridSpan w:val="2"/>
            <w:tcBorders>
              <w:top w:val="single" w:sz="12" w:space="0" w:color="auto"/>
              <w:left w:val="single" w:sz="12" w:space="0" w:color="auto"/>
              <w:bottom w:val="single" w:sz="12" w:space="0" w:color="auto"/>
              <w:right w:val="single" w:sz="12" w:space="0" w:color="auto"/>
            </w:tcBorders>
          </w:tcPr>
          <w:p w14:paraId="165635E4" w14:textId="15CB5BAD" w:rsidR="00091121" w:rsidRPr="00091121" w:rsidRDefault="00091121" w:rsidP="00AF31F5">
            <w:pPr>
              <w:tabs>
                <w:tab w:val="right" w:pos="8789"/>
              </w:tabs>
              <w:jc w:val="both"/>
            </w:pPr>
            <w:bookmarkStart w:id="1" w:name="_Hlk98164743"/>
            <w:r>
              <w:t xml:space="preserve">DP se zaměřuje na proces digitalizace, který významně mění procesy, dokumentaci i komunikaci nejen v oblasti zdravotnictví. V důsledku stárnutí pracovní síly ve zdravotnictví a rozdílné míře digitální gramotnosti mezi generacemi je důležité hledat </w:t>
            </w:r>
            <w:r w:rsidRPr="00091121">
              <w:rPr>
                <w:rFonts w:cstheme="minorHAnsi"/>
              </w:rPr>
              <w:t>prostředky</w:t>
            </w:r>
            <w:r>
              <w:t xml:space="preserve"> a mechanismy, které podpoří všechny věkové skupiny při adaptaci na nové technologie. </w:t>
            </w:r>
            <w:r w:rsidRPr="009743B5">
              <w:t>Studentka, v rámci zpracování celé své DP, svým způsobem prokázala schopnost odborné vědecké práce. I přes výše uvedené nedostatky doporučuji DP k obhajobě.</w:t>
            </w: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4915B5ED" w14:textId="77777777" w:rsidR="00091121" w:rsidRPr="00091121" w:rsidRDefault="00091121" w:rsidP="00091121">
      <w:pPr>
        <w:pStyle w:val="Odstavecseseznamem"/>
        <w:numPr>
          <w:ilvl w:val="0"/>
          <w:numId w:val="4"/>
        </w:numPr>
        <w:spacing w:after="120" w:line="240" w:lineRule="auto"/>
        <w:ind w:left="714" w:hanging="357"/>
        <w:contextualSpacing w:val="0"/>
        <w:jc w:val="both"/>
        <w:rPr>
          <w:rFonts w:cstheme="minorHAnsi"/>
        </w:rPr>
      </w:pPr>
      <w:r w:rsidRPr="00091121">
        <w:rPr>
          <w:rFonts w:cstheme="minorHAnsi"/>
        </w:rPr>
        <w:t>Jakou konkrétní podobu by mohl mít návrh strukturovaného vzdělávacího programu, který je uveden na straně 68 diplomové práce (konkrétní školení či workshopy od svého naplánování až po vyhodnocení) pro vybranou organizaci působící ve zdravotnictví?</w:t>
      </w:r>
    </w:p>
    <w:p w14:paraId="60F12F1F" w14:textId="45E38393" w:rsidR="00091121" w:rsidRPr="00091121" w:rsidRDefault="00091121" w:rsidP="00091121">
      <w:pPr>
        <w:pStyle w:val="Odstavecseseznamem"/>
        <w:numPr>
          <w:ilvl w:val="0"/>
          <w:numId w:val="4"/>
        </w:numPr>
        <w:spacing w:after="120" w:line="240" w:lineRule="auto"/>
        <w:ind w:left="714" w:hanging="357"/>
        <w:contextualSpacing w:val="0"/>
        <w:jc w:val="both"/>
        <w:rPr>
          <w:rFonts w:cstheme="minorHAnsi"/>
        </w:rPr>
      </w:pPr>
      <w:r w:rsidRPr="00091121">
        <w:rPr>
          <w:rFonts w:cstheme="minorHAnsi"/>
        </w:rPr>
        <w:t>Na základě, jakých skutečností (analýz, výzkumů, šetření, dat, informací a podobně) byla stanovena výše prezentovaných nákladů?</w:t>
      </w:r>
    </w:p>
    <w:p w14:paraId="1991DEDB" w14:textId="4DF246C0" w:rsidR="005C4ACA" w:rsidRPr="00091121" w:rsidRDefault="00091121" w:rsidP="00091121">
      <w:pPr>
        <w:pStyle w:val="Odstavecseseznamem"/>
        <w:numPr>
          <w:ilvl w:val="0"/>
          <w:numId w:val="4"/>
        </w:numPr>
        <w:spacing w:after="120" w:line="240" w:lineRule="auto"/>
        <w:ind w:left="714" w:hanging="357"/>
        <w:contextualSpacing w:val="0"/>
        <w:jc w:val="both"/>
        <w:rPr>
          <w:rFonts w:cstheme="minorHAnsi"/>
        </w:rPr>
      </w:pPr>
      <w:r w:rsidRPr="00091121">
        <w:rPr>
          <w:rFonts w:cstheme="minorHAnsi"/>
        </w:rPr>
        <w:t>Měla již studentka možnost projednat svoji DP s představiteli vybrané organizace působící ve zdravotnictví, jaké byly případné reakce?</w:t>
      </w:r>
      <w:bookmarkStart w:id="2" w:name="_GoBack"/>
      <w:bookmarkEnd w:id="2"/>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3BDB77D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81060">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8106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62FD74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781060">
            <w:rPr>
              <w:rFonts w:cstheme="minorHAnsi"/>
            </w:rPr>
            <w:t>22.05.2025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D838D" w14:textId="77777777" w:rsidR="00730601" w:rsidRDefault="00730601" w:rsidP="00A40E93">
      <w:pPr>
        <w:spacing w:after="0" w:line="240" w:lineRule="auto"/>
      </w:pPr>
      <w:r>
        <w:separator/>
      </w:r>
    </w:p>
  </w:endnote>
  <w:endnote w:type="continuationSeparator" w:id="0">
    <w:p w14:paraId="64CF0666" w14:textId="77777777" w:rsidR="00730601" w:rsidRDefault="00730601"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F02802" w14:textId="77777777" w:rsidR="00730601" w:rsidRDefault="00730601" w:rsidP="00A40E93">
      <w:pPr>
        <w:spacing w:after="0" w:line="240" w:lineRule="auto"/>
      </w:pPr>
      <w:r>
        <w:separator/>
      </w:r>
    </w:p>
  </w:footnote>
  <w:footnote w:type="continuationSeparator" w:id="0">
    <w:p w14:paraId="5C422D58" w14:textId="77777777" w:rsidR="00730601" w:rsidRDefault="00730601"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91121"/>
    <w:rsid w:val="000C0458"/>
    <w:rsid w:val="000E094A"/>
    <w:rsid w:val="00144F5B"/>
    <w:rsid w:val="0024258E"/>
    <w:rsid w:val="0029651C"/>
    <w:rsid w:val="002C5ED6"/>
    <w:rsid w:val="004D378C"/>
    <w:rsid w:val="005C4ACA"/>
    <w:rsid w:val="00600AD5"/>
    <w:rsid w:val="00635EC3"/>
    <w:rsid w:val="0067082B"/>
    <w:rsid w:val="00694399"/>
    <w:rsid w:val="00701E21"/>
    <w:rsid w:val="00712635"/>
    <w:rsid w:val="00730601"/>
    <w:rsid w:val="0073639B"/>
    <w:rsid w:val="007539AC"/>
    <w:rsid w:val="007553A6"/>
    <w:rsid w:val="00781060"/>
    <w:rsid w:val="007A532E"/>
    <w:rsid w:val="007E17F3"/>
    <w:rsid w:val="0085398A"/>
    <w:rsid w:val="00881BA1"/>
    <w:rsid w:val="008B781B"/>
    <w:rsid w:val="008D124B"/>
    <w:rsid w:val="008E2072"/>
    <w:rsid w:val="00974EA2"/>
    <w:rsid w:val="00987B93"/>
    <w:rsid w:val="009C322A"/>
    <w:rsid w:val="009C7318"/>
    <w:rsid w:val="00A40E93"/>
    <w:rsid w:val="00A7527E"/>
    <w:rsid w:val="00B14451"/>
    <w:rsid w:val="00BA16DD"/>
    <w:rsid w:val="00CA34A9"/>
    <w:rsid w:val="00CD12C3"/>
    <w:rsid w:val="00CE1762"/>
    <w:rsid w:val="00D6308A"/>
    <w:rsid w:val="00DC7D52"/>
    <w:rsid w:val="00E2242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C67A9"/>
    <w:rsid w:val="00194A5F"/>
    <w:rsid w:val="003419D4"/>
    <w:rsid w:val="00510546"/>
    <w:rsid w:val="005E083B"/>
    <w:rsid w:val="00704C04"/>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5664</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