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797"/>
        <w:gridCol w:w="1251"/>
        <w:gridCol w:w="2703"/>
        <w:gridCol w:w="505"/>
        <w:gridCol w:w="505"/>
        <w:gridCol w:w="588"/>
        <w:gridCol w:w="471"/>
        <w:gridCol w:w="505"/>
        <w:gridCol w:w="503"/>
      </w:tblGrid>
      <w:tr w:rsidR="006847E2" w:rsidRPr="00C50B27" w14:paraId="2975585D" w14:textId="77777777" w:rsidTr="00C50B27">
        <w:tc>
          <w:tcPr>
            <w:tcW w:w="9828" w:type="dxa"/>
            <w:gridSpan w:val="9"/>
          </w:tcPr>
          <w:p w14:paraId="5F0A4E93" w14:textId="77777777"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5A7C396F" w14:textId="77777777" w:rsidTr="00C73B7D">
        <w:tc>
          <w:tcPr>
            <w:tcW w:w="2797" w:type="dxa"/>
          </w:tcPr>
          <w:p w14:paraId="15CB9E0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31" w:type="dxa"/>
            <w:gridSpan w:val="8"/>
          </w:tcPr>
          <w:p w14:paraId="3F7A863A" w14:textId="2E10ADEB" w:rsidR="006847E2" w:rsidRPr="00C50B27" w:rsidRDefault="00844FAC" w:rsidP="00362AB0">
            <w:pPr>
              <w:rPr>
                <w:sz w:val="22"/>
                <w:szCs w:val="22"/>
              </w:rPr>
            </w:pPr>
            <w:r w:rsidRPr="00844FAC">
              <w:rPr>
                <w:sz w:val="22"/>
                <w:szCs w:val="22"/>
              </w:rPr>
              <w:t>Zdenek Miklík</w:t>
            </w:r>
          </w:p>
        </w:tc>
      </w:tr>
      <w:tr w:rsidR="006847E2" w:rsidRPr="00C50B27" w14:paraId="12319193" w14:textId="77777777" w:rsidTr="00C73B7D">
        <w:tc>
          <w:tcPr>
            <w:tcW w:w="2797" w:type="dxa"/>
          </w:tcPr>
          <w:p w14:paraId="6AB4336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31" w:type="dxa"/>
            <w:gridSpan w:val="8"/>
          </w:tcPr>
          <w:p w14:paraId="1E25260D" w14:textId="4689F45D" w:rsidR="006847E2" w:rsidRPr="00C50B27" w:rsidRDefault="00844FAC" w:rsidP="008B17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Pr="00844FAC">
              <w:rPr>
                <w:sz w:val="22"/>
                <w:szCs w:val="22"/>
              </w:rPr>
              <w:t>igitální technologie v životě seniorů</w:t>
            </w:r>
          </w:p>
        </w:tc>
      </w:tr>
      <w:tr w:rsidR="006847E2" w:rsidRPr="00C50B27" w14:paraId="0AD02816" w14:textId="77777777" w:rsidTr="00C73B7D">
        <w:tc>
          <w:tcPr>
            <w:tcW w:w="2797" w:type="dxa"/>
          </w:tcPr>
          <w:p w14:paraId="12AA6782" w14:textId="77777777"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31" w:type="dxa"/>
            <w:gridSpan w:val="8"/>
          </w:tcPr>
          <w:p w14:paraId="2E51950F" w14:textId="77777777" w:rsidR="006847E2" w:rsidRPr="00C50B27" w:rsidRDefault="006D799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Iva Staňková, Ph.D., MBA</w:t>
            </w:r>
          </w:p>
        </w:tc>
      </w:tr>
      <w:tr w:rsidR="006847E2" w:rsidRPr="00C50B27" w14:paraId="1B560DED" w14:textId="77777777" w:rsidTr="00C73B7D">
        <w:tc>
          <w:tcPr>
            <w:tcW w:w="2797" w:type="dxa"/>
          </w:tcPr>
          <w:p w14:paraId="6E9E79FA" w14:textId="77777777"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31" w:type="dxa"/>
            <w:gridSpan w:val="8"/>
          </w:tcPr>
          <w:p w14:paraId="50BA6F8B" w14:textId="77777777" w:rsidR="006847E2" w:rsidRPr="00C50B27" w:rsidRDefault="006D799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5BDD1458" w14:textId="77777777" w:rsidTr="00C73B7D">
        <w:tc>
          <w:tcPr>
            <w:tcW w:w="2797" w:type="dxa"/>
          </w:tcPr>
          <w:p w14:paraId="4F60FC30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31" w:type="dxa"/>
            <w:gridSpan w:val="8"/>
          </w:tcPr>
          <w:p w14:paraId="56B79507" w14:textId="61E1AE94" w:rsidR="006847E2" w:rsidRPr="00C50B27" w:rsidRDefault="00844FAC" w:rsidP="00844F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14:paraId="55B14E8A" w14:textId="77777777" w:rsidTr="00C73B7D">
        <w:tc>
          <w:tcPr>
            <w:tcW w:w="2797" w:type="dxa"/>
            <w:vAlign w:val="center"/>
          </w:tcPr>
          <w:p w14:paraId="4B6255E6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31" w:type="dxa"/>
            <w:gridSpan w:val="8"/>
          </w:tcPr>
          <w:p w14:paraId="168641E8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379B2398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55583B89" w14:textId="77777777" w:rsidTr="00C50B27">
        <w:tc>
          <w:tcPr>
            <w:tcW w:w="9828" w:type="dxa"/>
            <w:gridSpan w:val="9"/>
            <w:shd w:val="clear" w:color="auto" w:fill="A6A6A6"/>
          </w:tcPr>
          <w:p w14:paraId="0E1EF98C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68657E35" w14:textId="77777777" w:rsidTr="00C73B7D">
        <w:tc>
          <w:tcPr>
            <w:tcW w:w="6751" w:type="dxa"/>
            <w:gridSpan w:val="3"/>
          </w:tcPr>
          <w:p w14:paraId="34F0E225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5" w:type="dxa"/>
            <w:vAlign w:val="center"/>
          </w:tcPr>
          <w:p w14:paraId="18206416" w14:textId="7E03F54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DAC4DC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88" w:type="dxa"/>
            <w:vAlign w:val="center"/>
          </w:tcPr>
          <w:p w14:paraId="46307E18" w14:textId="0117573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  <w:vAlign w:val="center"/>
          </w:tcPr>
          <w:p w14:paraId="4D623E67" w14:textId="528CDD6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D00CD88" w14:textId="08B994C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3" w:type="dxa"/>
            <w:vAlign w:val="center"/>
          </w:tcPr>
          <w:p w14:paraId="32D9CBA0" w14:textId="573E366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4E7CB22" w14:textId="77777777" w:rsidTr="00C73B7D">
        <w:tc>
          <w:tcPr>
            <w:tcW w:w="6751" w:type="dxa"/>
            <w:gridSpan w:val="3"/>
          </w:tcPr>
          <w:p w14:paraId="18A7A33A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5" w:type="dxa"/>
            <w:vAlign w:val="center"/>
          </w:tcPr>
          <w:p w14:paraId="722DB817" w14:textId="29AA3BE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EFC4A42" w14:textId="4F48748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8" w:type="dxa"/>
            <w:vAlign w:val="center"/>
          </w:tcPr>
          <w:p w14:paraId="0FB9A23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471" w:type="dxa"/>
            <w:vAlign w:val="center"/>
          </w:tcPr>
          <w:p w14:paraId="5F90E275" w14:textId="545557C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44C9179" w14:textId="1DF8294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3" w:type="dxa"/>
            <w:vAlign w:val="center"/>
          </w:tcPr>
          <w:p w14:paraId="1875A92C" w14:textId="7921BA6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A0A793F" w14:textId="77777777" w:rsidTr="00C73B7D">
        <w:tc>
          <w:tcPr>
            <w:tcW w:w="6751" w:type="dxa"/>
            <w:gridSpan w:val="3"/>
          </w:tcPr>
          <w:p w14:paraId="7B68C27F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5" w:type="dxa"/>
            <w:vAlign w:val="center"/>
          </w:tcPr>
          <w:p w14:paraId="7CFA78BF" w14:textId="741608D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FF725E8" w14:textId="7AE9BD7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8" w:type="dxa"/>
            <w:vAlign w:val="center"/>
          </w:tcPr>
          <w:p w14:paraId="37760C2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471" w:type="dxa"/>
            <w:vAlign w:val="center"/>
          </w:tcPr>
          <w:p w14:paraId="46BBEF1B" w14:textId="73C8D03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2D0C397" w14:textId="0DBF025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3" w:type="dxa"/>
            <w:vAlign w:val="center"/>
          </w:tcPr>
          <w:p w14:paraId="0DEC3719" w14:textId="69160B5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680AC18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3EDA4472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3A1B3499" w14:textId="77777777" w:rsidTr="00C73B7D">
        <w:tc>
          <w:tcPr>
            <w:tcW w:w="6751" w:type="dxa"/>
            <w:gridSpan w:val="3"/>
          </w:tcPr>
          <w:p w14:paraId="2156F707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5" w:type="dxa"/>
            <w:vAlign w:val="center"/>
          </w:tcPr>
          <w:p w14:paraId="204F8702" w14:textId="28CB05F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5FB2BC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88" w:type="dxa"/>
            <w:vAlign w:val="center"/>
          </w:tcPr>
          <w:p w14:paraId="2FCC034F" w14:textId="7C477F0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  <w:vAlign w:val="center"/>
          </w:tcPr>
          <w:p w14:paraId="40A7AB24" w14:textId="19A223E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B5D5BD1" w14:textId="2B8B49F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3" w:type="dxa"/>
            <w:vAlign w:val="center"/>
          </w:tcPr>
          <w:p w14:paraId="479855AA" w14:textId="3778ACD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DB8F0A6" w14:textId="77777777" w:rsidTr="00C73B7D">
        <w:tc>
          <w:tcPr>
            <w:tcW w:w="6751" w:type="dxa"/>
            <w:gridSpan w:val="3"/>
          </w:tcPr>
          <w:p w14:paraId="40BDA341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5" w:type="dxa"/>
            <w:vAlign w:val="center"/>
          </w:tcPr>
          <w:p w14:paraId="462CCE01" w14:textId="4ED614A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FE7CA97" w14:textId="51A1FF9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8" w:type="dxa"/>
            <w:vAlign w:val="center"/>
          </w:tcPr>
          <w:p w14:paraId="3A53CE9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471" w:type="dxa"/>
            <w:vAlign w:val="center"/>
          </w:tcPr>
          <w:p w14:paraId="3C2A02A6" w14:textId="7B2B5DF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2B47B30" w14:textId="62BCAC5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3" w:type="dxa"/>
            <w:vAlign w:val="center"/>
          </w:tcPr>
          <w:p w14:paraId="50E6B4F5" w14:textId="686AC2B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091EFE80" w14:textId="77777777" w:rsidTr="00C73B7D">
        <w:tc>
          <w:tcPr>
            <w:tcW w:w="6751" w:type="dxa"/>
            <w:gridSpan w:val="3"/>
          </w:tcPr>
          <w:p w14:paraId="7AF4DB61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5" w:type="dxa"/>
            <w:vAlign w:val="center"/>
          </w:tcPr>
          <w:p w14:paraId="1E911898" w14:textId="2DCC20D4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F69388A" w14:textId="0EF6D16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8" w:type="dxa"/>
            <w:vAlign w:val="center"/>
          </w:tcPr>
          <w:p w14:paraId="42AADE40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471" w:type="dxa"/>
            <w:vAlign w:val="center"/>
          </w:tcPr>
          <w:p w14:paraId="301D081B" w14:textId="27536FDD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4CCB8E4" w14:textId="251B673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3" w:type="dxa"/>
            <w:vAlign w:val="center"/>
          </w:tcPr>
          <w:p w14:paraId="1CDDEECD" w14:textId="49C1A673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3DFCF403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051627AE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5DEC146D" w14:textId="77777777" w:rsidTr="00C73B7D">
        <w:tc>
          <w:tcPr>
            <w:tcW w:w="6751" w:type="dxa"/>
            <w:gridSpan w:val="3"/>
          </w:tcPr>
          <w:p w14:paraId="2C29DA9A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5" w:type="dxa"/>
            <w:vAlign w:val="center"/>
          </w:tcPr>
          <w:p w14:paraId="5CB412AC" w14:textId="2C6CB9A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33D2A54" w14:textId="77EBCEE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8" w:type="dxa"/>
            <w:vAlign w:val="center"/>
          </w:tcPr>
          <w:p w14:paraId="5C8D83D3" w14:textId="57F5488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  <w:vAlign w:val="center"/>
          </w:tcPr>
          <w:p w14:paraId="3C070F0B" w14:textId="1CD51058" w:rsidR="0055255D" w:rsidRPr="00C50B27" w:rsidRDefault="00745D0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5" w:type="dxa"/>
            <w:vAlign w:val="center"/>
          </w:tcPr>
          <w:p w14:paraId="75D8FE39" w14:textId="2E7B899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3" w:type="dxa"/>
            <w:vAlign w:val="center"/>
          </w:tcPr>
          <w:p w14:paraId="209DB9C2" w14:textId="3987B09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166AB24" w14:textId="77777777" w:rsidTr="00C73B7D">
        <w:tc>
          <w:tcPr>
            <w:tcW w:w="6751" w:type="dxa"/>
            <w:gridSpan w:val="3"/>
          </w:tcPr>
          <w:p w14:paraId="44D88857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5" w:type="dxa"/>
            <w:vAlign w:val="center"/>
          </w:tcPr>
          <w:p w14:paraId="41F35D47" w14:textId="3CBCF83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04E474F" w14:textId="51A8331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588" w:type="dxa"/>
            <w:vAlign w:val="center"/>
          </w:tcPr>
          <w:p w14:paraId="4612655C" w14:textId="63C32D2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  <w:vAlign w:val="center"/>
          </w:tcPr>
          <w:p w14:paraId="4AC75516" w14:textId="1B3BE4B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C17FE9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3" w:type="dxa"/>
            <w:vAlign w:val="center"/>
          </w:tcPr>
          <w:p w14:paraId="1F8EB947" w14:textId="4081B6F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A620886" w14:textId="77777777" w:rsidTr="00C73B7D">
        <w:tc>
          <w:tcPr>
            <w:tcW w:w="6751" w:type="dxa"/>
            <w:gridSpan w:val="3"/>
          </w:tcPr>
          <w:p w14:paraId="1AC04F75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5" w:type="dxa"/>
            <w:vAlign w:val="center"/>
          </w:tcPr>
          <w:p w14:paraId="5EB50B00" w14:textId="579E7C3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273F47C" w14:textId="60A5E71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8" w:type="dxa"/>
            <w:vAlign w:val="center"/>
          </w:tcPr>
          <w:p w14:paraId="1577320F" w14:textId="64425AE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  <w:vAlign w:val="center"/>
          </w:tcPr>
          <w:p w14:paraId="18C82A57" w14:textId="0EA6D9F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20D0A9F" w14:textId="5866EAD3" w:rsidR="0055255D" w:rsidRPr="00C50B27" w:rsidRDefault="00745D0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3" w:type="dxa"/>
            <w:vAlign w:val="center"/>
          </w:tcPr>
          <w:p w14:paraId="595D4662" w14:textId="46837E1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6746465" w14:textId="77777777" w:rsidTr="00C73B7D">
        <w:tc>
          <w:tcPr>
            <w:tcW w:w="6751" w:type="dxa"/>
            <w:gridSpan w:val="3"/>
          </w:tcPr>
          <w:p w14:paraId="4DEDDE3C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5" w:type="dxa"/>
            <w:vAlign w:val="center"/>
          </w:tcPr>
          <w:p w14:paraId="397390AB" w14:textId="0671DA6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181C70A" w14:textId="3F60FA5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8" w:type="dxa"/>
            <w:vAlign w:val="center"/>
          </w:tcPr>
          <w:p w14:paraId="0ABD9916" w14:textId="0083124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  <w:vAlign w:val="center"/>
          </w:tcPr>
          <w:p w14:paraId="26A69B4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5" w:type="dxa"/>
            <w:vAlign w:val="center"/>
          </w:tcPr>
          <w:p w14:paraId="60A0257F" w14:textId="74840F3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3" w:type="dxa"/>
            <w:vAlign w:val="center"/>
          </w:tcPr>
          <w:p w14:paraId="7ACB5B24" w14:textId="284B86E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8883075" w14:textId="77777777" w:rsidTr="00B411DB">
        <w:tc>
          <w:tcPr>
            <w:tcW w:w="9828" w:type="dxa"/>
            <w:gridSpan w:val="9"/>
            <w:shd w:val="clear" w:color="auto" w:fill="A6A6A6"/>
          </w:tcPr>
          <w:p w14:paraId="1A3C5B53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0B23D56F" w14:textId="77777777" w:rsidTr="00C73B7D">
        <w:tc>
          <w:tcPr>
            <w:tcW w:w="6751" w:type="dxa"/>
            <w:gridSpan w:val="3"/>
          </w:tcPr>
          <w:p w14:paraId="3BB7BFE9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5" w:type="dxa"/>
            <w:vAlign w:val="center"/>
          </w:tcPr>
          <w:p w14:paraId="134A2B75" w14:textId="7EF0C816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F71EADE" w14:textId="39AB628F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8" w:type="dxa"/>
            <w:vAlign w:val="center"/>
          </w:tcPr>
          <w:p w14:paraId="704C0570" w14:textId="12AE7688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  <w:vAlign w:val="center"/>
          </w:tcPr>
          <w:p w14:paraId="2F797BC5" w14:textId="770BC1D3" w:rsidR="00B411DB" w:rsidRPr="00C50B27" w:rsidRDefault="00745D0A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5" w:type="dxa"/>
            <w:vAlign w:val="center"/>
          </w:tcPr>
          <w:p w14:paraId="628E0590" w14:textId="1E255175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3" w:type="dxa"/>
            <w:vAlign w:val="center"/>
          </w:tcPr>
          <w:p w14:paraId="7D784CB6" w14:textId="7A0B4A10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5728CEBE" w14:textId="77777777" w:rsidTr="00C73B7D">
        <w:tc>
          <w:tcPr>
            <w:tcW w:w="6751" w:type="dxa"/>
            <w:gridSpan w:val="3"/>
          </w:tcPr>
          <w:p w14:paraId="78BFCBC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5" w:type="dxa"/>
            <w:vAlign w:val="center"/>
          </w:tcPr>
          <w:p w14:paraId="70F983EE" w14:textId="2ACB3BB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F473E5E" w14:textId="46CC685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8" w:type="dxa"/>
            <w:vAlign w:val="center"/>
          </w:tcPr>
          <w:p w14:paraId="5B306E32" w14:textId="266D366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  <w:vAlign w:val="center"/>
          </w:tcPr>
          <w:p w14:paraId="6C004A0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5" w:type="dxa"/>
            <w:vAlign w:val="center"/>
          </w:tcPr>
          <w:p w14:paraId="6224F4E3" w14:textId="2737A58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3" w:type="dxa"/>
            <w:vAlign w:val="center"/>
          </w:tcPr>
          <w:p w14:paraId="3ED39C87" w14:textId="32DE023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B444AEE" w14:textId="77777777" w:rsidTr="00C50B27">
        <w:tc>
          <w:tcPr>
            <w:tcW w:w="9828" w:type="dxa"/>
            <w:gridSpan w:val="9"/>
          </w:tcPr>
          <w:p w14:paraId="539037D9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4D1BE1C5" w14:textId="77777777" w:rsidR="00827920" w:rsidRDefault="00827920" w:rsidP="008279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 práce:</w:t>
            </w:r>
          </w:p>
          <w:p w14:paraId="41B1240C" w14:textId="39283B29" w:rsidR="00827920" w:rsidRDefault="00DF7C03" w:rsidP="00827920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Zajímavé téma, vztažné k málo volené cílové skupině (v rámci závěrečných prací).</w:t>
            </w:r>
          </w:p>
          <w:p w14:paraId="5582D360" w14:textId="073268E4" w:rsidR="00827920" w:rsidRDefault="00604BD2" w:rsidP="00827920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Oceňuji obsahové shrnutí za každou kapitolou. </w:t>
            </w:r>
          </w:p>
          <w:p w14:paraId="33EE961F" w14:textId="15EE9780" w:rsidR="006A1C89" w:rsidRDefault="006A1C89" w:rsidP="00827920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Zajímavé jsou uvedené rešerše </w:t>
            </w:r>
            <w:r w:rsidR="00DF7C03">
              <w:rPr>
                <w:sz w:val="22"/>
                <w:szCs w:val="22"/>
              </w:rPr>
              <w:t>tří výzkumů</w:t>
            </w:r>
            <w:r>
              <w:rPr>
                <w:sz w:val="22"/>
                <w:szCs w:val="22"/>
              </w:rPr>
              <w:t xml:space="preserve"> v podobné oblasti.</w:t>
            </w:r>
          </w:p>
          <w:p w14:paraId="16F3FE51" w14:textId="77777777" w:rsidR="00827920" w:rsidRDefault="00827920" w:rsidP="0082792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 práce:</w:t>
            </w:r>
          </w:p>
          <w:p w14:paraId="5EBB5E17" w14:textId="1AD9E7EB" w:rsidR="00B411DB" w:rsidRDefault="00440CE9" w:rsidP="00C73B7D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Slovníkové vymezení konkrétních digitálních technologií považuji za nadbytečné. Naproti tomu bych uvítala hlubší rozpracování témat digi</w:t>
            </w:r>
            <w:r w:rsidR="00C73B7D">
              <w:rPr>
                <w:sz w:val="22"/>
                <w:szCs w:val="22"/>
              </w:rPr>
              <w:t>tálních kompetencí, gramotnosti</w:t>
            </w:r>
            <w:r>
              <w:rPr>
                <w:sz w:val="22"/>
                <w:szCs w:val="22"/>
              </w:rPr>
              <w:t xml:space="preserve"> či digitální propasti vzhledem k cílové skupině výzkum</w:t>
            </w:r>
            <w:r w:rsidR="006A1C89">
              <w:rPr>
                <w:sz w:val="22"/>
                <w:szCs w:val="22"/>
              </w:rPr>
              <w:t>u.</w:t>
            </w:r>
          </w:p>
          <w:p w14:paraId="546F3499" w14:textId="2E547D22" w:rsidR="00440CE9" w:rsidRDefault="006A1C89" w:rsidP="00C73B7D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Odborný text je místy příliš členěn odrážkami, což jistým způsobem usnadňuje klasifikaci a organizaci informací, na druhou stranu však může narušit jeho plynulost a čtivost.</w:t>
            </w:r>
          </w:p>
          <w:p w14:paraId="7A515558" w14:textId="497E282D" w:rsidR="006A1C89" w:rsidRDefault="00627BE1" w:rsidP="00C73B7D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Výzkumný problém, jak je uveden na s. 46</w:t>
            </w:r>
            <w:r w:rsidR="00745D0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tíhne spíše ke kvantitativnímu přístupu. Nicméně formulace se v pasážích textu dosti různí. Není pak zcela jasné, co je hlavní studentova výzkumná ambice. Postoje seniorů k </w:t>
            </w:r>
            <w:proofErr w:type="spellStart"/>
            <w:r>
              <w:rPr>
                <w:sz w:val="22"/>
                <w:szCs w:val="22"/>
              </w:rPr>
              <w:t>digitechnologiím</w:t>
            </w:r>
            <w:proofErr w:type="spellEnd"/>
            <w:r>
              <w:rPr>
                <w:sz w:val="22"/>
                <w:szCs w:val="22"/>
              </w:rPr>
              <w:t xml:space="preserve">, role </w:t>
            </w:r>
            <w:proofErr w:type="spellStart"/>
            <w:r>
              <w:rPr>
                <w:sz w:val="22"/>
                <w:szCs w:val="22"/>
              </w:rPr>
              <w:t>digitechnologií</w:t>
            </w:r>
            <w:proofErr w:type="spellEnd"/>
            <w:r>
              <w:rPr>
                <w:sz w:val="22"/>
                <w:szCs w:val="22"/>
              </w:rPr>
              <w:t xml:space="preserve"> v životě seniora, či zachytit </w:t>
            </w:r>
            <w:r w:rsidRPr="00627BE1">
              <w:rPr>
                <w:sz w:val="22"/>
                <w:szCs w:val="22"/>
              </w:rPr>
              <w:t>faktory ovlivňující vztah se</w:t>
            </w:r>
            <w:r>
              <w:rPr>
                <w:sz w:val="22"/>
                <w:szCs w:val="22"/>
              </w:rPr>
              <w:t>niorů k digitálním technologiím? Uvítala bych jasnější výzkumný záměr. Navíc, výzkumné cíle a výzkumné otázky (hlavní i vedlejší) silně tíhnou ke kva</w:t>
            </w:r>
            <w:r w:rsidR="00C73B7D">
              <w:rPr>
                <w:sz w:val="22"/>
                <w:szCs w:val="22"/>
              </w:rPr>
              <w:t>ntitat</w:t>
            </w:r>
            <w:r w:rsidR="00745D0A">
              <w:rPr>
                <w:sz w:val="22"/>
                <w:szCs w:val="22"/>
              </w:rPr>
              <w:t xml:space="preserve">ivnímu výzkumnému šetření (hodnocení, mapování využitelnosti </w:t>
            </w:r>
            <w:proofErr w:type="spellStart"/>
            <w:r w:rsidR="00745D0A">
              <w:rPr>
                <w:sz w:val="22"/>
                <w:szCs w:val="22"/>
              </w:rPr>
              <w:t>digitechnologií</w:t>
            </w:r>
            <w:proofErr w:type="spellEnd"/>
            <w:r w:rsidR="00745D0A">
              <w:rPr>
                <w:sz w:val="22"/>
                <w:szCs w:val="22"/>
              </w:rPr>
              <w:t xml:space="preserve"> v životě seniora).</w:t>
            </w:r>
          </w:p>
          <w:p w14:paraId="73EC6DC2" w14:textId="3FCDB374" w:rsidR="00602DD2" w:rsidRDefault="00602DD2" w:rsidP="00C73B7D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Namísto obecných výroků z metodologické literatury (s. 48) bych uvítala obhajobu zvoleného přístupu, designu i metod.</w:t>
            </w:r>
          </w:p>
          <w:p w14:paraId="0AEE5AE5" w14:textId="4B08E978" w:rsidR="00B411DB" w:rsidRPr="00745D0A" w:rsidRDefault="00602DD2" w:rsidP="00C73B7D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Design IPA doslova „neladí“ k předem nastavenému množství výzkumných otázek ani ke kostře rozhovoru. </w:t>
            </w:r>
            <w:r w:rsidR="00D32EE1">
              <w:rPr>
                <w:sz w:val="22"/>
                <w:szCs w:val="22"/>
              </w:rPr>
              <w:t>Ani kritérium „rozmanitosti“ výzkumného vzorku (s. 51) není v kvalitativním výzkumu ceněno. Naop</w:t>
            </w:r>
            <w:r w:rsidR="00745D0A">
              <w:rPr>
                <w:sz w:val="22"/>
                <w:szCs w:val="22"/>
              </w:rPr>
              <w:t>ak.</w:t>
            </w:r>
          </w:p>
          <w:p w14:paraId="488ED9BF" w14:textId="27D8205F"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3EDBA67F" w14:textId="77777777" w:rsidTr="00C50B27">
        <w:tc>
          <w:tcPr>
            <w:tcW w:w="9828" w:type="dxa"/>
            <w:gridSpan w:val="9"/>
          </w:tcPr>
          <w:p w14:paraId="75FB5E6E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47629739" w14:textId="7E6AA107" w:rsidR="00B411DB" w:rsidRPr="00C50B27" w:rsidRDefault="00745D0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Můžete nově zformulovat výzkumné cíle, </w:t>
            </w:r>
            <w:r w:rsidR="00C73B7D">
              <w:rPr>
                <w:sz w:val="22"/>
                <w:szCs w:val="22"/>
              </w:rPr>
              <w:t>případně</w:t>
            </w:r>
            <w:r>
              <w:rPr>
                <w:sz w:val="22"/>
                <w:szCs w:val="22"/>
              </w:rPr>
              <w:t xml:space="preserve"> otázky, které by byly v souladu se záměrem využít IPA?</w:t>
            </w:r>
          </w:p>
          <w:p w14:paraId="6F2D7B2F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625E451D" w14:textId="77777777" w:rsidTr="00C73B7D">
        <w:tc>
          <w:tcPr>
            <w:tcW w:w="6751" w:type="dxa"/>
            <w:gridSpan w:val="3"/>
          </w:tcPr>
          <w:p w14:paraId="0B8F29AF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5" w:type="dxa"/>
          </w:tcPr>
          <w:p w14:paraId="0E3EE65C" w14:textId="1A352C25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1E180B59" w14:textId="77412BAB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8" w:type="dxa"/>
          </w:tcPr>
          <w:p w14:paraId="1B782A74" w14:textId="32D6D89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dxa"/>
          </w:tcPr>
          <w:p w14:paraId="6C0164C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5" w:type="dxa"/>
          </w:tcPr>
          <w:p w14:paraId="0C850350" w14:textId="5600400B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3" w:type="dxa"/>
          </w:tcPr>
          <w:p w14:paraId="65DCCAD5" w14:textId="4EC0D03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7C0C098" w14:textId="77777777" w:rsidTr="00C73B7D">
        <w:tc>
          <w:tcPr>
            <w:tcW w:w="4048" w:type="dxa"/>
            <w:gridSpan w:val="2"/>
            <w:vAlign w:val="center"/>
          </w:tcPr>
          <w:p w14:paraId="558E4D6A" w14:textId="042C4EC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745D0A">
              <w:rPr>
                <w:sz w:val="22"/>
                <w:szCs w:val="22"/>
              </w:rPr>
              <w:t xml:space="preserve"> 10. 5. 2025</w:t>
            </w:r>
          </w:p>
        </w:tc>
        <w:tc>
          <w:tcPr>
            <w:tcW w:w="5780" w:type="dxa"/>
            <w:gridSpan w:val="7"/>
            <w:vAlign w:val="center"/>
          </w:tcPr>
          <w:p w14:paraId="4F3CBA37" w14:textId="77777777" w:rsidR="00B411DB" w:rsidRPr="00C50B27" w:rsidRDefault="00B411DB" w:rsidP="006D799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6D7990">
              <w:rPr>
                <w:sz w:val="22"/>
                <w:szCs w:val="22"/>
              </w:rPr>
              <w:t xml:space="preserve"> Iva Staňková</w:t>
            </w:r>
          </w:p>
        </w:tc>
      </w:tr>
    </w:tbl>
    <w:p w14:paraId="68A987A5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DABFB" w14:textId="77777777" w:rsidR="00BA7D8C" w:rsidRDefault="00BA7D8C">
      <w:r>
        <w:separator/>
      </w:r>
    </w:p>
  </w:endnote>
  <w:endnote w:type="continuationSeparator" w:id="0">
    <w:p w14:paraId="17AF33BB" w14:textId="77777777" w:rsidR="00BA7D8C" w:rsidRDefault="00BA7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6DE6FC" w14:textId="77777777" w:rsidR="00BA7D8C" w:rsidRDefault="00BA7D8C">
      <w:r>
        <w:separator/>
      </w:r>
    </w:p>
  </w:footnote>
  <w:footnote w:type="continuationSeparator" w:id="0">
    <w:p w14:paraId="3FD0AA13" w14:textId="77777777" w:rsidR="00BA7D8C" w:rsidRDefault="00BA7D8C">
      <w:r>
        <w:continuationSeparator/>
      </w:r>
    </w:p>
  </w:footnote>
  <w:footnote w:id="1">
    <w:p w14:paraId="67BA758F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D83F03"/>
    <w:multiLevelType w:val="hybridMultilevel"/>
    <w:tmpl w:val="089456F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4E3063"/>
    <w:multiLevelType w:val="hybridMultilevel"/>
    <w:tmpl w:val="0504AC8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90"/>
    <w:rsid w:val="00154F27"/>
    <w:rsid w:val="0021256F"/>
    <w:rsid w:val="00362AB0"/>
    <w:rsid w:val="003F5DA2"/>
    <w:rsid w:val="00440CE9"/>
    <w:rsid w:val="00512982"/>
    <w:rsid w:val="00526D47"/>
    <w:rsid w:val="0055255D"/>
    <w:rsid w:val="005C219A"/>
    <w:rsid w:val="00602DD2"/>
    <w:rsid w:val="00604BD2"/>
    <w:rsid w:val="00627BE1"/>
    <w:rsid w:val="006847E2"/>
    <w:rsid w:val="006A1C89"/>
    <w:rsid w:val="006D7990"/>
    <w:rsid w:val="00745D0A"/>
    <w:rsid w:val="007553A2"/>
    <w:rsid w:val="00827920"/>
    <w:rsid w:val="00844FAC"/>
    <w:rsid w:val="008614B3"/>
    <w:rsid w:val="008B1724"/>
    <w:rsid w:val="009A27D5"/>
    <w:rsid w:val="00A7297B"/>
    <w:rsid w:val="00B411DB"/>
    <w:rsid w:val="00BA3203"/>
    <w:rsid w:val="00BA7D8C"/>
    <w:rsid w:val="00C50B27"/>
    <w:rsid w:val="00C73B7D"/>
    <w:rsid w:val="00CA7D64"/>
    <w:rsid w:val="00D05C79"/>
    <w:rsid w:val="00D32EE1"/>
    <w:rsid w:val="00DC1BF5"/>
    <w:rsid w:val="00DF7C03"/>
    <w:rsid w:val="00E709EA"/>
    <w:rsid w:val="00E94431"/>
    <w:rsid w:val="00ED2FBE"/>
    <w:rsid w:val="00F1326B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F3693D"/>
  <w15:chartTrackingRefBased/>
  <w15:docId w15:val="{06BACC05-B49F-43E1-8596-270179BDD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8279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8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tankova\OneDrive%20-%20Univerzita%20Tom&#225;&#353;e%20Bati%20ve%20Zl&#237;n&#283;\BP-DP\Posudky%202025\BP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3095c195acf6b96a6fad94319cd3af5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480b1c44dc33635a5d8a144277c3c1b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F91BE8-14B2-4C9E-A2BF-84449E350F5A}">
  <ds:schemaRefs>
    <ds:schemaRef ds:uri="http://schemas.microsoft.com/office/2006/metadata/properties"/>
    <ds:schemaRef ds:uri="http://schemas.microsoft.com/office/infopath/2007/PartnerControls"/>
    <ds:schemaRef ds:uri="b2760fc6-0594-407e-87c6-5506db99eec0"/>
  </ds:schemaRefs>
</ds:datastoreItem>
</file>

<file path=customXml/itemProps2.xml><?xml version="1.0" encoding="utf-8"?>
<ds:datastoreItem xmlns:ds="http://schemas.openxmlformats.org/officeDocument/2006/customXml" ds:itemID="{A3837032-4523-4A8B-8F61-1EA260EC24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B67B8A-B813-41F6-AE97-8636EF0986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</Template>
  <TotalTime>62</TotalTime>
  <Pages>2</Pages>
  <Words>427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Iva Staňková</dc:creator>
  <cp:keywords/>
  <cp:lastModifiedBy>Iva Staňková</cp:lastModifiedBy>
  <cp:revision>10</cp:revision>
  <cp:lastPrinted>2012-04-25T08:21:00Z</cp:lastPrinted>
  <dcterms:created xsi:type="dcterms:W3CDTF">2025-05-07T09:10:00Z</dcterms:created>
  <dcterms:modified xsi:type="dcterms:W3CDTF">2025-05-18T15:42:00Z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