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77777777" w:rsidR="00CA34A9" w:rsidRPr="00694399" w:rsidRDefault="00A40E93" w:rsidP="0073639B">
      <w:pPr>
        <w:spacing w:after="0" w:line="240" w:lineRule="auto"/>
        <w:jc w:val="center"/>
        <w:rPr>
          <w:b/>
          <w:bCs/>
          <w:caps/>
          <w:sz w:val="32"/>
          <w:szCs w:val="32"/>
        </w:rPr>
      </w:pPr>
      <w:r w:rsidRPr="00694399">
        <w:rPr>
          <w:b/>
          <w:bCs/>
          <w:caps/>
          <w:sz w:val="32"/>
          <w:szCs w:val="32"/>
        </w:rPr>
        <w:t>Posudek vedoucího bakalářské práce</w:t>
      </w:r>
    </w:p>
    <w:p w14:paraId="139ACEF7" w14:textId="77777777" w:rsidR="00A40E93" w:rsidRDefault="00A40E93" w:rsidP="00A40E93">
      <w:pPr>
        <w:pStyle w:val="Default"/>
      </w:pPr>
    </w:p>
    <w:p w14:paraId="319D7D40" w14:textId="51C9A81A"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E10FC1">
        <w:rPr>
          <w:rFonts w:asciiTheme="minorHAnsi" w:hAnsiTheme="minorHAnsi" w:cstheme="minorHAnsi"/>
          <w:sz w:val="22"/>
          <w:szCs w:val="22"/>
        </w:rPr>
        <w:t>Barbora Klacková</w:t>
      </w:r>
    </w:p>
    <w:p w14:paraId="01DAD7B2" w14:textId="0735ABA3"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E10FC1">
        <w:rPr>
          <w:rFonts w:asciiTheme="minorHAnsi" w:hAnsiTheme="minorHAnsi" w:cstheme="minorHAnsi"/>
          <w:sz w:val="22"/>
          <w:szCs w:val="22"/>
        </w:rPr>
        <w:t>doc. Ing. Marie Paseková</w:t>
      </w:r>
    </w:p>
    <w:p w14:paraId="43917A2A" w14:textId="76B3BC15" w:rsidR="00037B1A" w:rsidRDefault="00037B1A" w:rsidP="00037B1A">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E10FC1" w:rsidRPr="00E10FC1">
        <w:rPr>
          <w:rFonts w:cstheme="minorHAnsi"/>
        </w:rPr>
        <w:t>Financování dlouhodobého majetku ve firmě NVB LINE s.r.o.</w:t>
      </w:r>
    </w:p>
    <w:p w14:paraId="3F08876F" w14:textId="7B25B025" w:rsidR="00037B1A" w:rsidRPr="009C322A" w:rsidRDefault="00037B1A" w:rsidP="00037B1A">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28454C169EEE42968B6D627D861CD68B"/>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E10FC1">
            <w:rPr>
              <w:rFonts w:asciiTheme="minorHAnsi" w:hAnsiTheme="minorHAnsi" w:cstheme="minorHAnsi"/>
              <w:sz w:val="22"/>
              <w:szCs w:val="22"/>
            </w:rPr>
            <w:t>2024/2025</w:t>
          </w:r>
        </w:sdtContent>
      </w:sdt>
    </w:p>
    <w:p w14:paraId="45408690" w14:textId="77777777" w:rsidR="00037B1A" w:rsidRPr="0097798F" w:rsidRDefault="00037B1A" w:rsidP="00037B1A">
      <w:pPr>
        <w:spacing w:after="0" w:line="240" w:lineRule="auto"/>
        <w:jc w:val="both"/>
        <w:rPr>
          <w:rFonts w:cstheme="minorHAnsi"/>
          <w:sz w:val="20"/>
        </w:rPr>
      </w:pPr>
    </w:p>
    <w:p w14:paraId="2A42FC26" w14:textId="77777777" w:rsidR="00992AFB" w:rsidRPr="006C4198" w:rsidRDefault="00992AFB" w:rsidP="00992AFB">
      <w:pPr>
        <w:spacing w:after="0" w:line="240" w:lineRule="auto"/>
        <w:jc w:val="both"/>
        <w:rPr>
          <w:rFonts w:cstheme="minorHAnsi"/>
          <w:b/>
          <w:sz w:val="20"/>
        </w:rPr>
      </w:pPr>
      <w:r w:rsidRPr="006C4198">
        <w:rPr>
          <w:rFonts w:cstheme="minorHAnsi"/>
          <w:b/>
          <w:sz w:val="20"/>
        </w:rPr>
        <w:t>Poznámky k vyplňování posudku:</w:t>
      </w:r>
    </w:p>
    <w:p w14:paraId="66D00CED" w14:textId="77777777" w:rsidR="00992AFB" w:rsidRPr="00C27492" w:rsidRDefault="00992AFB" w:rsidP="00992AFB">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568CD91B" w14:textId="77777777" w:rsidR="00992AFB" w:rsidRDefault="00992AFB"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7471C80F" w14:textId="748B9FDF" w:rsidR="00992AFB" w:rsidRDefault="00D90835"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992AFB">
        <w:rPr>
          <w:rFonts w:cstheme="minorHAnsi"/>
          <w:i/>
          <w:sz w:val="20"/>
        </w:rPr>
        <w:t xml:space="preserve"> BP se musí slovně vyjádřit ke každému hodnotícímu kritériu!</w:t>
      </w:r>
    </w:p>
    <w:p w14:paraId="4632F0B5" w14:textId="77777777" w:rsidR="00037B1A" w:rsidRDefault="00037B1A" w:rsidP="0024258E">
      <w:pPr>
        <w:tabs>
          <w:tab w:val="right" w:pos="10206"/>
        </w:tabs>
        <w:spacing w:after="120" w:line="240" w:lineRule="auto"/>
        <w:ind w:left="142"/>
        <w:jc w:val="both"/>
        <w:rPr>
          <w:rFonts w:cstheme="minorHAnsi"/>
          <w:b/>
        </w:rPr>
      </w:pPr>
    </w:p>
    <w:p w14:paraId="2EA51542" w14:textId="2E246B3E"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1B391C2A" w:rsidR="000E094A" w:rsidRDefault="00037B1A"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65F2029D" w:rsidR="000E094A" w:rsidRDefault="00C650F7"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5E0F3816" w14:textId="77777777" w:rsidR="00BF59EE" w:rsidRDefault="00BF59EE" w:rsidP="00CD12C3">
            <w:pPr>
              <w:tabs>
                <w:tab w:val="right" w:pos="8789"/>
              </w:tabs>
              <w:jc w:val="both"/>
              <w:rPr>
                <w:rFonts w:cstheme="minorHAnsi"/>
              </w:rPr>
            </w:pPr>
          </w:p>
          <w:p w14:paraId="308DC6CC" w14:textId="249D17BF" w:rsidR="000E094A" w:rsidRPr="000E094A" w:rsidRDefault="001E4590" w:rsidP="00CD12C3">
            <w:pPr>
              <w:tabs>
                <w:tab w:val="right" w:pos="8789"/>
              </w:tabs>
              <w:jc w:val="both"/>
              <w:rPr>
                <w:rFonts w:cstheme="minorHAnsi"/>
              </w:rPr>
            </w:pPr>
            <w:r w:rsidRPr="001E4590">
              <w:rPr>
                <w:rFonts w:cstheme="minorHAnsi"/>
              </w:rPr>
              <w:t>Cíl práce je jasně formulován a použité metody jsou vhodné pro zpracování dané problematiky vzhledem ke stanoveným cílům. Práce se zaměřuje na analýzu současného financování dlouhodobého majetku ve firmě. Na základě této analýzy budou posouzeny jednotlivé formy financování a navržena doporučení pro financování nového stroje na vodorovné dopravní značení. Cíl práce je v souladu s tématem bakalářské práce.</w:t>
            </w: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2F99C7BB" w:rsidR="000E094A" w:rsidRDefault="00037B1A"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355A847C" w:rsidR="000E094A" w:rsidRDefault="00C650F7"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C8F62E0" w14:textId="77777777" w:rsidR="00BF59EE" w:rsidRDefault="00BF59EE" w:rsidP="00CD12C3">
            <w:pPr>
              <w:tabs>
                <w:tab w:val="right" w:pos="8789"/>
              </w:tabs>
              <w:jc w:val="both"/>
              <w:rPr>
                <w:color w:val="000000" w:themeColor="text1"/>
              </w:rPr>
            </w:pPr>
          </w:p>
          <w:p w14:paraId="15D1AAA1" w14:textId="4617DD3E" w:rsidR="000E094A" w:rsidRDefault="00C650F7" w:rsidP="00CD12C3">
            <w:pPr>
              <w:tabs>
                <w:tab w:val="right" w:pos="8789"/>
              </w:tabs>
              <w:jc w:val="both"/>
              <w:rPr>
                <w:color w:val="000000" w:themeColor="text1"/>
              </w:rPr>
            </w:pPr>
            <w:r w:rsidRPr="00C650F7">
              <w:rPr>
                <w:color w:val="000000" w:themeColor="text1"/>
              </w:rPr>
              <w:t>V teoretické části práce je na základě literární rešerše popsána problematika financování dlouhodobého majetku. Autorka vhodně vybrala domácí i zahraniční zdroje. Citace jsou provedeny adekvátním způsobem.</w:t>
            </w:r>
          </w:p>
          <w:p w14:paraId="7B260597" w14:textId="105B3374" w:rsidR="00C650F7" w:rsidRPr="000E094A" w:rsidRDefault="00C650F7"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6789E4D8" w:rsidR="000E094A" w:rsidRDefault="00037B1A"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ACFD04D" w:rsidR="000E094A" w:rsidRDefault="00C650F7" w:rsidP="00694399">
                <w:pPr>
                  <w:tabs>
                    <w:tab w:val="right" w:pos="8789"/>
                  </w:tabs>
                  <w:jc w:val="center"/>
                  <w:rPr>
                    <w:rFonts w:cstheme="minorHAnsi"/>
                    <w:b/>
                  </w:rPr>
                </w:pPr>
                <w:r>
                  <w:rPr>
                    <w:rFonts w:cstheme="minorHAnsi"/>
                    <w:b/>
                  </w:rPr>
                  <w:t>A</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1102B33" w14:textId="77777777" w:rsidR="00BF59EE" w:rsidRDefault="00BF59EE" w:rsidP="00CD12C3">
            <w:pPr>
              <w:tabs>
                <w:tab w:val="right" w:pos="8789"/>
              </w:tabs>
              <w:jc w:val="both"/>
              <w:rPr>
                <w:color w:val="000000" w:themeColor="text1"/>
              </w:rPr>
            </w:pPr>
          </w:p>
          <w:p w14:paraId="16F79C3B" w14:textId="43D0EC90" w:rsidR="000E094A" w:rsidRPr="000E094A" w:rsidRDefault="00C650F7" w:rsidP="00CD12C3">
            <w:pPr>
              <w:tabs>
                <w:tab w:val="right" w:pos="8789"/>
              </w:tabs>
              <w:jc w:val="both"/>
              <w:rPr>
                <w:rFonts w:cstheme="minorHAnsi"/>
              </w:rPr>
            </w:pPr>
            <w:r w:rsidRPr="00C650F7">
              <w:rPr>
                <w:color w:val="000000" w:themeColor="text1"/>
              </w:rPr>
              <w:t xml:space="preserve">Teoretická část práce poskytuje základ pro praktickou část, která se zaměřuje na analýzu současné finanční situace a porovnání variant financování pomocí dvou úvěrů a leasingu ve vybrané </w:t>
            </w:r>
            <w:r>
              <w:rPr>
                <w:color w:val="000000" w:themeColor="text1"/>
              </w:rPr>
              <w:t>firmě</w:t>
            </w:r>
            <w:r w:rsidRPr="00C650F7">
              <w:rPr>
                <w:color w:val="000000" w:themeColor="text1"/>
              </w:rPr>
              <w:t>. Sběr dat byl náročný, protože autorka musela navštívit banky, aby získala a porovnala data poskytnutá těmito institucemi.</w:t>
            </w:r>
          </w:p>
          <w:p w14:paraId="34314D9D" w14:textId="77777777" w:rsidR="000E094A" w:rsidRPr="000E094A" w:rsidRDefault="000E094A" w:rsidP="00CD12C3">
            <w:pPr>
              <w:tabs>
                <w:tab w:val="right" w:pos="8789"/>
              </w:tabs>
              <w:jc w:val="both"/>
              <w:rPr>
                <w:rFonts w:cstheme="minorHAnsi"/>
              </w:rPr>
            </w:pP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AC08711" w:rsidR="000E094A" w:rsidRDefault="00037B1A"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8E2072" w:rsidRPr="00037B1A">
              <w:rPr>
                <w:rFonts w:cstheme="minorHAnsi"/>
                <w:b/>
              </w:rPr>
              <w:t>řešící / návrhová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451C7D3F" w:rsidR="000E094A" w:rsidRDefault="00C650F7" w:rsidP="00694399">
                <w:pPr>
                  <w:tabs>
                    <w:tab w:val="right" w:pos="8789"/>
                  </w:tabs>
                  <w:jc w:val="center"/>
                  <w:rPr>
                    <w:rFonts w:cstheme="minorHAnsi"/>
                    <w:b/>
                  </w:rPr>
                </w:pPr>
                <w:r>
                  <w:rPr>
                    <w:rFonts w:cstheme="minorHAnsi"/>
                    <w:b/>
                  </w:rPr>
                  <w:t>A</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8973AF8" w14:textId="77777777" w:rsidR="00BF59EE" w:rsidRDefault="00BF59EE" w:rsidP="00CD12C3">
            <w:pPr>
              <w:tabs>
                <w:tab w:val="right" w:pos="8789"/>
              </w:tabs>
              <w:jc w:val="both"/>
              <w:rPr>
                <w:color w:val="000000" w:themeColor="text1"/>
              </w:rPr>
            </w:pPr>
          </w:p>
          <w:p w14:paraId="61FC7A12" w14:textId="24562A08" w:rsidR="000E094A" w:rsidRDefault="00C650F7" w:rsidP="00CD12C3">
            <w:pPr>
              <w:tabs>
                <w:tab w:val="right" w:pos="8789"/>
              </w:tabs>
              <w:jc w:val="both"/>
              <w:rPr>
                <w:color w:val="000000" w:themeColor="text1"/>
              </w:rPr>
            </w:pPr>
            <w:r w:rsidRPr="00C650F7">
              <w:rPr>
                <w:color w:val="000000" w:themeColor="text1"/>
              </w:rPr>
              <w:t xml:space="preserve">Praktická část práce využívá teoretické poznatky a vhodně aplikuje a popisuje metody práce, které slouží jako základ pro souhrnné zhodnocení současného stavu financování dlouhodobého majetku ve vybrané </w:t>
            </w:r>
            <w:r>
              <w:rPr>
                <w:color w:val="000000" w:themeColor="text1"/>
              </w:rPr>
              <w:t>firmě</w:t>
            </w:r>
            <w:r w:rsidRPr="00C650F7">
              <w:rPr>
                <w:color w:val="000000" w:themeColor="text1"/>
              </w:rPr>
              <w:t>. Závěry z analýz jsou dostatečně podloženy daty. Výsledky srovnání těchto variant slouží k určení nejvhodnějšího způsobu financování a konkrétnímu doporučení pro firmu s cílem zlepšit financování dlouhodobého majetku. Závěr práce shrnuje doporučení, která by měla přispět k optimalizaci budoucího financování dlouhodobého majetku.</w:t>
            </w:r>
          </w:p>
          <w:p w14:paraId="08191F52" w14:textId="48D9AE31" w:rsidR="00C650F7" w:rsidRPr="000E094A" w:rsidRDefault="00C650F7"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6CC5B141" w:rsidR="000E094A" w:rsidRDefault="00037B1A"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4627A938" w:rsidR="000E094A" w:rsidRDefault="00C650F7"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1998C67" w14:textId="77777777" w:rsidR="000E094A" w:rsidRPr="000E094A" w:rsidRDefault="000E094A" w:rsidP="00CD12C3">
            <w:pPr>
              <w:tabs>
                <w:tab w:val="right" w:pos="8789"/>
              </w:tabs>
              <w:jc w:val="both"/>
              <w:rPr>
                <w:rFonts w:cstheme="minorHAnsi"/>
              </w:rPr>
            </w:pPr>
          </w:p>
          <w:p w14:paraId="7AABEF3B" w14:textId="36F13C14" w:rsidR="000E094A" w:rsidRDefault="00C650F7" w:rsidP="00CD12C3">
            <w:pPr>
              <w:tabs>
                <w:tab w:val="right" w:pos="8789"/>
              </w:tabs>
              <w:jc w:val="both"/>
              <w:rPr>
                <w:rFonts w:cstheme="minorHAnsi"/>
              </w:rPr>
            </w:pPr>
            <w:r w:rsidRPr="00C650F7">
              <w:t>Bakalářská práce splňuje cíle stanovené v úvodní části. Jednotlivé kapitoly na sebe logicky navazují a praktická část efektivně využívá poznatky z teoretické části. Terminologie je použita správně a citace odpovídají předepsaným normám. K formální stránce práce, stejně jako k jazykové a grafické úrovni, nemám zásadní připomínky. Formální úprava bakalářské práce respektuje obsahovou logiku a podle mého názoru odpovídá požadavkům kladeným na bakalářskou práci.</w:t>
            </w: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64677BAA" w:rsidR="009C7318" w:rsidRDefault="00037B1A"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0CCB550B" w:rsidR="009C7318" w:rsidRDefault="00C650F7" w:rsidP="00694399">
                <w:pPr>
                  <w:tabs>
                    <w:tab w:val="right" w:pos="8789"/>
                  </w:tabs>
                  <w:jc w:val="center"/>
                  <w:rPr>
                    <w:rFonts w:cstheme="minorHAnsi"/>
                    <w:b/>
                  </w:rPr>
                </w:pPr>
                <w:r>
                  <w:rPr>
                    <w:rFonts w:cstheme="minorHAnsi"/>
                    <w:b/>
                  </w:rPr>
                  <w:t>A</w:t>
                </w:r>
              </w:p>
            </w:tc>
          </w:sdtContent>
        </w:sdt>
      </w:tr>
      <w:tr w:rsidR="009D67D5" w:rsidRPr="000E094A" w14:paraId="303C9369"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1CA830B5" w14:textId="77777777" w:rsidR="00BF59EE" w:rsidRDefault="00BF59EE" w:rsidP="005A578D">
            <w:pPr>
              <w:tabs>
                <w:tab w:val="right" w:pos="8789"/>
              </w:tabs>
              <w:jc w:val="both"/>
            </w:pPr>
            <w:bookmarkStart w:id="1" w:name="_Hlk98164743"/>
          </w:p>
          <w:p w14:paraId="5F30FC3A" w14:textId="7CBDE932" w:rsidR="005A578D" w:rsidRPr="000E094A" w:rsidRDefault="00C650F7" w:rsidP="005A578D">
            <w:pPr>
              <w:tabs>
                <w:tab w:val="right" w:pos="8789"/>
              </w:tabs>
              <w:jc w:val="both"/>
              <w:rPr>
                <w:rFonts w:cstheme="minorHAnsi"/>
              </w:rPr>
            </w:pPr>
            <w:r w:rsidRPr="00C650F7">
              <w:t>Tato práce se zaměřuje na analýzu financování dlouhodobého majetku ve vybrané společnosti. Teoretická část poskytuje základní rámec a přehled literatury, zatímco praktická část aplikuje tyto poznatky na konkrétní případ. Byly porovnány různé formy financování, včetně dvou úvěrů a leasingu, a na základě analýzy dat byla určena nejvhodnější varianta financování. Závěry práce jsou podloženy důkladnou analýzou a poskytují konkrétní doporučení pro optimalizaci financování dlouhodobého majetku ve firmě. Tato doporučení by měla přispět k efektivnějšímu a udržitelnějšímu financování v budoucnosti.</w:t>
            </w:r>
            <w:r>
              <w:t xml:space="preserve"> Cíl</w:t>
            </w:r>
            <w:r w:rsidR="005A578D">
              <w:t xml:space="preserve"> práce byl úspěšně naplněn.</w:t>
            </w:r>
          </w:p>
          <w:p w14:paraId="00A263E4" w14:textId="20610B8A" w:rsidR="009D67D5" w:rsidRPr="000E094A" w:rsidRDefault="009D67D5" w:rsidP="00AF31F5">
            <w:pPr>
              <w:tabs>
                <w:tab w:val="right" w:pos="8789"/>
              </w:tabs>
              <w:jc w:val="both"/>
              <w:rPr>
                <w:rFonts w:cstheme="minorHAnsi"/>
              </w:rPr>
            </w:pPr>
          </w:p>
          <w:p w14:paraId="70DED920" w14:textId="77777777" w:rsidR="009D67D5" w:rsidRPr="000E094A" w:rsidRDefault="009D67D5" w:rsidP="00AF31F5">
            <w:pPr>
              <w:tabs>
                <w:tab w:val="right" w:pos="8789"/>
              </w:tabs>
              <w:jc w:val="both"/>
              <w:rPr>
                <w:rFonts w:cstheme="minorHAnsi"/>
              </w:rPr>
            </w:pPr>
          </w:p>
        </w:tc>
      </w:tr>
    </w:tbl>
    <w:bookmarkEnd w:id="1"/>
    <w:p w14:paraId="5C15DC76" w14:textId="48EB398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5DB62004" w:rsidR="009C7318" w:rsidRDefault="009C7318" w:rsidP="00DC7D52">
      <w:pPr>
        <w:spacing w:after="120" w:line="240" w:lineRule="auto"/>
        <w:jc w:val="both"/>
        <w:rPr>
          <w:sz w:val="23"/>
          <w:szCs w:val="23"/>
        </w:rPr>
      </w:pPr>
      <w:r w:rsidRPr="00974EA2">
        <w:rPr>
          <w:rFonts w:cstheme="minorHAnsi"/>
          <w:b/>
        </w:rPr>
        <w:t>Otázky k</w:t>
      </w:r>
      <w:r w:rsidR="00037B1A">
        <w:rPr>
          <w:rFonts w:cstheme="minorHAnsi"/>
          <w:b/>
        </w:rPr>
        <w:t> </w:t>
      </w:r>
      <w:r w:rsidRPr="00974EA2">
        <w:rPr>
          <w:rFonts w:cstheme="minorHAnsi"/>
          <w:b/>
        </w:rPr>
        <w:t>obhajobě</w:t>
      </w:r>
      <w:r w:rsidR="00037B1A">
        <w:rPr>
          <w:rFonts w:cstheme="minorHAnsi"/>
          <w:b/>
        </w:rPr>
        <w:t>:</w:t>
      </w:r>
    </w:p>
    <w:p w14:paraId="4DE20C47" w14:textId="77777777" w:rsidR="00C101E0" w:rsidRDefault="00C101E0" w:rsidP="00C101E0">
      <w:pPr>
        <w:pStyle w:val="Odstavecseseznamem"/>
        <w:numPr>
          <w:ilvl w:val="0"/>
          <w:numId w:val="4"/>
        </w:numPr>
        <w:spacing w:after="120" w:line="240" w:lineRule="auto"/>
        <w:ind w:left="714" w:hanging="357"/>
        <w:contextualSpacing w:val="0"/>
        <w:jc w:val="both"/>
        <w:rPr>
          <w:rFonts w:cstheme="minorHAnsi"/>
        </w:rPr>
      </w:pPr>
      <w:r>
        <w:rPr>
          <w:rFonts w:cstheme="minorHAnsi"/>
        </w:rPr>
        <w:t>Jak hodnotí vedení společnosti váš přínos práce pro vybranou společnost?</w:t>
      </w:r>
    </w:p>
    <w:p w14:paraId="6C4B10C1" w14:textId="77777777" w:rsidR="00C101E0" w:rsidRPr="005A578D" w:rsidRDefault="00C101E0" w:rsidP="005A578D">
      <w:pPr>
        <w:spacing w:after="120" w:line="240" w:lineRule="auto"/>
        <w:jc w:val="both"/>
        <w:rPr>
          <w:rFonts w:cstheme="minorHAnsi"/>
        </w:rPr>
      </w:pPr>
    </w:p>
    <w:p w14:paraId="4E3072FA" w14:textId="4D59E8AA" w:rsidR="009C7318" w:rsidRPr="00C101E0" w:rsidRDefault="009C7318" w:rsidP="00C101E0">
      <w:pPr>
        <w:spacing w:after="120" w:line="240" w:lineRule="auto"/>
        <w:jc w:val="both"/>
        <w:rPr>
          <w:rFonts w:cstheme="minorHAnsi"/>
        </w:rPr>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C101E0">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CE0655">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1F09E951" w:rsidR="009C7318" w:rsidRDefault="009C7318" w:rsidP="00DC7D52">
      <w:pPr>
        <w:spacing w:after="120" w:line="240" w:lineRule="auto"/>
        <w:jc w:val="both"/>
        <w:rPr>
          <w:rFonts w:cstheme="minorHAnsi"/>
        </w:rPr>
      </w:pPr>
      <w:r w:rsidRPr="009C7318">
        <w:rPr>
          <w:rFonts w:cstheme="minorHAnsi"/>
        </w:rPr>
        <w:t>BP byla podrobena kontrole ke zjištění původnosti práce v IS STAG. Na základě výsledků této kontroly bylo zjištěno, že práce</w:t>
      </w:r>
      <w:r>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C101E0">
            <w:rPr>
              <w:rFonts w:cstheme="minorHAnsi"/>
              <w:b/>
            </w:rPr>
            <w:t>není</w:t>
          </w:r>
        </w:sdtContent>
      </w:sdt>
      <w:r w:rsidRPr="009C7318">
        <w:rPr>
          <w:rFonts w:cstheme="minorHAnsi"/>
        </w:rPr>
        <w:t xml:space="preserve"> plagiát.</w:t>
      </w:r>
    </w:p>
    <w:p w14:paraId="4236C6F3" w14:textId="4A7B3244" w:rsidR="009C7318" w:rsidRDefault="009C7318" w:rsidP="00A40E93">
      <w:pPr>
        <w:jc w:val="both"/>
        <w:rPr>
          <w:rFonts w:cstheme="minorHAnsi"/>
        </w:rPr>
      </w:pPr>
    </w:p>
    <w:p w14:paraId="3C1CAAE4" w14:textId="2ED86A8A"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7BA3D6ABCC7241C6885DC6A363458522"/>
          </w:placeholder>
          <w:date w:fullDate="2025-05-26T00:00:00Z">
            <w:dateFormat w:val="dd.MM.yyyy"/>
            <w:lid w:val="cs-CZ"/>
            <w:storeMappedDataAs w:val="dateTime"/>
            <w:calendar w:val="gregorian"/>
          </w:date>
        </w:sdtPr>
        <w:sdtEndPr/>
        <w:sdtContent>
          <w:r w:rsidR="005A578D">
            <w:rPr>
              <w:rFonts w:cstheme="minorHAnsi"/>
            </w:rPr>
            <w:t>26.05.2025</w:t>
          </w:r>
        </w:sdtContent>
      </w:sdt>
      <w:r w:rsidR="0085398A">
        <w:rPr>
          <w:rFonts w:cstheme="minorHAnsi"/>
        </w:rPr>
        <w:tab/>
      </w:r>
    </w:p>
    <w:p w14:paraId="73443A4F" w14:textId="32D4B117" w:rsidR="009C7318" w:rsidRPr="000E094A" w:rsidRDefault="0085398A" w:rsidP="0085398A">
      <w:pPr>
        <w:tabs>
          <w:tab w:val="center" w:pos="8505"/>
        </w:tabs>
        <w:jc w:val="both"/>
        <w:rPr>
          <w:rFonts w:cstheme="minorHAnsi"/>
        </w:rPr>
      </w:pPr>
      <w:r>
        <w:rPr>
          <w:rFonts w:cstheme="minorHAnsi"/>
        </w:rPr>
        <w:tab/>
      </w:r>
      <w:r w:rsidR="009C7318">
        <w:rPr>
          <w:rFonts w:cstheme="minorHAnsi"/>
        </w:rPr>
        <w:t>Podpis vedoucího BP</w:t>
      </w:r>
    </w:p>
    <w:sectPr w:rsidR="009C7318" w:rsidRPr="000E094A" w:rsidSect="0024258E">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170D4" w14:textId="77777777" w:rsidR="007F513D" w:rsidRDefault="007F513D" w:rsidP="00A40E93">
      <w:pPr>
        <w:spacing w:after="0" w:line="240" w:lineRule="auto"/>
      </w:pPr>
      <w:r>
        <w:separator/>
      </w:r>
    </w:p>
  </w:endnote>
  <w:endnote w:type="continuationSeparator" w:id="0">
    <w:p w14:paraId="6D7DAE91" w14:textId="77777777" w:rsidR="007F513D" w:rsidRDefault="007F513D"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8D1A7D" w14:textId="77777777" w:rsidR="007F513D" w:rsidRDefault="007F513D" w:rsidP="00A40E93">
      <w:pPr>
        <w:spacing w:after="0" w:line="240" w:lineRule="auto"/>
      </w:pPr>
      <w:r>
        <w:separator/>
      </w:r>
    </w:p>
  </w:footnote>
  <w:footnote w:type="continuationSeparator" w:id="0">
    <w:p w14:paraId="75F127B5" w14:textId="77777777" w:rsidR="007F513D" w:rsidRDefault="007F513D"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37B1A"/>
    <w:rsid w:val="000E094A"/>
    <w:rsid w:val="00173FE7"/>
    <w:rsid w:val="001900AB"/>
    <w:rsid w:val="001E4590"/>
    <w:rsid w:val="0024258E"/>
    <w:rsid w:val="0029651C"/>
    <w:rsid w:val="00311F4E"/>
    <w:rsid w:val="004D378C"/>
    <w:rsid w:val="005A578D"/>
    <w:rsid w:val="005C4ACA"/>
    <w:rsid w:val="0067082B"/>
    <w:rsid w:val="00694399"/>
    <w:rsid w:val="0073639B"/>
    <w:rsid w:val="007553A6"/>
    <w:rsid w:val="007F513D"/>
    <w:rsid w:val="0085398A"/>
    <w:rsid w:val="008B781B"/>
    <w:rsid w:val="008E2072"/>
    <w:rsid w:val="00974EA2"/>
    <w:rsid w:val="00987B93"/>
    <w:rsid w:val="00992AFB"/>
    <w:rsid w:val="009C322A"/>
    <w:rsid w:val="009C7318"/>
    <w:rsid w:val="009D67D5"/>
    <w:rsid w:val="00A40E93"/>
    <w:rsid w:val="00A7527E"/>
    <w:rsid w:val="00AC1ADA"/>
    <w:rsid w:val="00B14451"/>
    <w:rsid w:val="00BA16DD"/>
    <w:rsid w:val="00BF59EE"/>
    <w:rsid w:val="00C101E0"/>
    <w:rsid w:val="00C650F7"/>
    <w:rsid w:val="00CA34A9"/>
    <w:rsid w:val="00CD12C3"/>
    <w:rsid w:val="00CE0655"/>
    <w:rsid w:val="00D90835"/>
    <w:rsid w:val="00DC7D52"/>
    <w:rsid w:val="00E10FC1"/>
    <w:rsid w:val="00E22423"/>
    <w:rsid w:val="00E90788"/>
    <w:rsid w:val="00EF1720"/>
    <w:rsid w:val="00F9205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0A4B88" w:rsidP="000A4B88">
          <w:pPr>
            <w:pStyle w:val="F7AC3614642C4862975AFFE42BECD5F1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0A4B88" w:rsidP="000A4B88">
          <w:pPr>
            <w:pStyle w:val="4F52C4C2662347F09CB140990B74E9901"/>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0A4B88" w:rsidP="000A4B88">
          <w:pPr>
            <w:pStyle w:val="8E37C6EC87F646D58DCFFA9B9657C0C21"/>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0A4B88" w:rsidP="000A4B88">
          <w:pPr>
            <w:pStyle w:val="DFD0AC70DC9648E5B01493AD9D9BA6641"/>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0A4B88" w:rsidP="000A4B88">
          <w:pPr>
            <w:pStyle w:val="8CCEAEF291514F44A28C04510539725B1"/>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0A4B88" w:rsidP="000A4B88">
          <w:pPr>
            <w:pStyle w:val="A97671054FD54CA0B3A42E3C70E984D31"/>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0A4B88" w:rsidP="000A4B88">
          <w:pPr>
            <w:pStyle w:val="83A46AE5AC8D4446819AF8E1744835141"/>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0A4B88" w:rsidP="000A4B88">
          <w:pPr>
            <w:pStyle w:val="0479B14104A642328ADCE704017976091"/>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0A4B88" w:rsidP="000A4B88">
          <w:pPr>
            <w:pStyle w:val="EC79FD13639B45E3B4BA530D9B8819BD1"/>
          </w:pPr>
          <w:r w:rsidRPr="001A5279">
            <w:rPr>
              <w:rStyle w:val="Zstupntext"/>
            </w:rPr>
            <w:t>Zvolte položku.</w:t>
          </w:r>
        </w:p>
      </w:docPartBody>
    </w:docPart>
    <w:docPart>
      <w:docPartPr>
        <w:name w:val="7BA3D6ABCC7241C6885DC6A363458522"/>
        <w:category>
          <w:name w:val="Obecné"/>
          <w:gallery w:val="placeholder"/>
        </w:category>
        <w:types>
          <w:type w:val="bbPlcHdr"/>
        </w:types>
        <w:behaviors>
          <w:behavior w:val="content"/>
        </w:behaviors>
        <w:guid w:val="{195F9521-E2EB-47A1-83BA-E1A0CFF3529F}"/>
      </w:docPartPr>
      <w:docPartBody>
        <w:p w:rsidR="00DF4309" w:rsidRDefault="000A4B88" w:rsidP="000A4B88">
          <w:pPr>
            <w:pStyle w:val="7BA3D6ABCC7241C6885DC6A363458522"/>
          </w:pPr>
          <w:r w:rsidRPr="001A5279">
            <w:rPr>
              <w:rStyle w:val="Zstupntext"/>
            </w:rPr>
            <w:t>Klikněte nebo klepněte sem a zadejte datum.</w:t>
          </w:r>
        </w:p>
      </w:docPartBody>
    </w:docPart>
    <w:docPart>
      <w:docPartPr>
        <w:name w:val="28454C169EEE42968B6D627D861CD68B"/>
        <w:category>
          <w:name w:val="Obecné"/>
          <w:gallery w:val="placeholder"/>
        </w:category>
        <w:types>
          <w:type w:val="bbPlcHdr"/>
        </w:types>
        <w:behaviors>
          <w:behavior w:val="content"/>
        </w:behaviors>
        <w:guid w:val="{5E451806-8D99-4893-B5C1-F602D69FF0E8}"/>
      </w:docPartPr>
      <w:docPartBody>
        <w:p w:rsidR="00594CC3" w:rsidRDefault="00DF4309" w:rsidP="00DF4309">
          <w:pPr>
            <w:pStyle w:val="28454C169EEE42968B6D627D861CD68B"/>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A4B88"/>
    <w:rsid w:val="00510546"/>
    <w:rsid w:val="00594CC3"/>
    <w:rsid w:val="005E083B"/>
    <w:rsid w:val="009E2FE4"/>
    <w:rsid w:val="00A00291"/>
    <w:rsid w:val="00BF2549"/>
    <w:rsid w:val="00DF43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F4309"/>
    <w:rPr>
      <w:color w:val="808080"/>
    </w:rPr>
  </w:style>
  <w:style w:type="paragraph" w:customStyle="1" w:styleId="8E37C6EC87F646D58DCFFA9B9657C0C21">
    <w:name w:val="8E37C6EC87F646D58DCFFA9B9657C0C21"/>
    <w:rsid w:val="000A4B88"/>
    <w:rPr>
      <w:rFonts w:eastAsiaTheme="minorHAnsi"/>
      <w:lang w:eastAsia="en-US"/>
    </w:rPr>
  </w:style>
  <w:style w:type="paragraph" w:customStyle="1" w:styleId="DFD0AC70DC9648E5B01493AD9D9BA6641">
    <w:name w:val="DFD0AC70DC9648E5B01493AD9D9BA6641"/>
    <w:rsid w:val="000A4B88"/>
    <w:rPr>
      <w:rFonts w:eastAsiaTheme="minorHAnsi"/>
      <w:lang w:eastAsia="en-US"/>
    </w:rPr>
  </w:style>
  <w:style w:type="paragraph" w:customStyle="1" w:styleId="8CCEAEF291514F44A28C04510539725B1">
    <w:name w:val="8CCEAEF291514F44A28C04510539725B1"/>
    <w:rsid w:val="000A4B88"/>
    <w:rPr>
      <w:rFonts w:eastAsiaTheme="minorHAnsi"/>
      <w:lang w:eastAsia="en-US"/>
    </w:rPr>
  </w:style>
  <w:style w:type="paragraph" w:customStyle="1" w:styleId="A97671054FD54CA0B3A42E3C70E984D31">
    <w:name w:val="A97671054FD54CA0B3A42E3C70E984D31"/>
    <w:rsid w:val="000A4B88"/>
    <w:rPr>
      <w:rFonts w:eastAsiaTheme="minorHAnsi"/>
      <w:lang w:eastAsia="en-US"/>
    </w:rPr>
  </w:style>
  <w:style w:type="paragraph" w:customStyle="1" w:styleId="83A46AE5AC8D4446819AF8E1744835141">
    <w:name w:val="83A46AE5AC8D4446819AF8E1744835141"/>
    <w:rsid w:val="000A4B88"/>
    <w:rPr>
      <w:rFonts w:eastAsiaTheme="minorHAnsi"/>
      <w:lang w:eastAsia="en-US"/>
    </w:rPr>
  </w:style>
  <w:style w:type="paragraph" w:customStyle="1" w:styleId="0479B14104A642328ADCE704017976091">
    <w:name w:val="0479B14104A642328ADCE704017976091"/>
    <w:rsid w:val="000A4B88"/>
    <w:rPr>
      <w:rFonts w:eastAsiaTheme="minorHAnsi"/>
      <w:lang w:eastAsia="en-US"/>
    </w:rPr>
  </w:style>
  <w:style w:type="paragraph" w:customStyle="1" w:styleId="F7AC3614642C4862975AFFE42BECD5F11">
    <w:name w:val="F7AC3614642C4862975AFFE42BECD5F11"/>
    <w:rsid w:val="000A4B88"/>
    <w:rPr>
      <w:rFonts w:eastAsiaTheme="minorHAnsi"/>
      <w:lang w:eastAsia="en-US"/>
    </w:rPr>
  </w:style>
  <w:style w:type="paragraph" w:customStyle="1" w:styleId="4F52C4C2662347F09CB140990B74E9901">
    <w:name w:val="4F52C4C2662347F09CB140990B74E9901"/>
    <w:rsid w:val="000A4B88"/>
    <w:rPr>
      <w:rFonts w:eastAsiaTheme="minorHAnsi"/>
      <w:lang w:eastAsia="en-US"/>
    </w:rPr>
  </w:style>
  <w:style w:type="paragraph" w:customStyle="1" w:styleId="EC79FD13639B45E3B4BA530D9B8819BD1">
    <w:name w:val="EC79FD13639B45E3B4BA530D9B8819BD1"/>
    <w:rsid w:val="000A4B88"/>
    <w:rPr>
      <w:rFonts w:eastAsiaTheme="minorHAnsi"/>
      <w:lang w:eastAsia="en-US"/>
    </w:rPr>
  </w:style>
  <w:style w:type="paragraph" w:customStyle="1" w:styleId="7BA3D6ABCC7241C6885DC6A363458522">
    <w:name w:val="7BA3D6ABCC7241C6885DC6A363458522"/>
    <w:rsid w:val="000A4B88"/>
    <w:rPr>
      <w:rFonts w:eastAsiaTheme="minorHAnsi"/>
      <w:lang w:eastAsia="en-US"/>
    </w:rPr>
  </w:style>
  <w:style w:type="paragraph" w:customStyle="1" w:styleId="28454C169EEE42968B6D627D861CD68B">
    <w:name w:val="28454C169EEE42968B6D627D861CD68B"/>
    <w:rsid w:val="00DF4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428993701B6604CB0097A8359875773" ma:contentTypeVersion="18" ma:contentTypeDescription="Vytvoří nový dokument" ma:contentTypeScope="" ma:versionID="9a9502f9daadcdb43c6862afdf32447f">
  <xsd:schema xmlns:xsd="http://www.w3.org/2001/XMLSchema" xmlns:xs="http://www.w3.org/2001/XMLSchema" xmlns:p="http://schemas.microsoft.com/office/2006/metadata/properties" xmlns:ns3="dd6a5568-b3f0-44ce-bcb9-e08a74c5df3e" xmlns:ns4="73824570-c6db-4372-aa03-3734505f3e4e" targetNamespace="http://schemas.microsoft.com/office/2006/metadata/properties" ma:root="true" ma:fieldsID="c49d6df9e0638ce7ccb252466f299c0e" ns3:_="" ns4:_="">
    <xsd:import namespace="dd6a5568-b3f0-44ce-bcb9-e08a74c5df3e"/>
    <xsd:import namespace="73824570-c6db-4372-aa03-3734505f3e4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4:MediaServiceOCR" minOccurs="0"/>
                <xsd:element ref="ns4:MediaServiceAutoKeyPoints" minOccurs="0"/>
                <xsd:element ref="ns4:MediaServiceKeyPoints" minOccurs="0"/>
                <xsd:element ref="ns4:MediaLengthInSeconds" minOccurs="0"/>
                <xsd:element ref="ns4:MediaServiceObjectDetectorVersions" minOccurs="0"/>
                <xsd:element ref="ns4:MediaServiceSystemTag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a5568-b3f0-44ce-bcb9-e08a74c5df3e"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824570-c6db-4372-aa03-3734505f3e4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3824570-c6db-4372-aa03-3734505f3e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E58A4-7456-470D-9A89-4B0C2D209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6a5568-b3f0-44ce-bcb9-e08a74c5df3e"/>
    <ds:schemaRef ds:uri="73824570-c6db-4372-aa03-3734505f3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 ds:uri="73824570-c6db-4372-aa03-3734505f3e4e"/>
  </ds:schemaRefs>
</ds:datastoreItem>
</file>

<file path=customXml/itemProps4.xml><?xml version="1.0" encoding="utf-8"?>
<ds:datastoreItem xmlns:ds="http://schemas.openxmlformats.org/officeDocument/2006/customXml" ds:itemID="{158B9358-5782-4F57-A4CC-514434AC9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3439</Characters>
  <Application>Microsoft Office Word</Application>
  <DocSecurity>0</DocSecurity>
  <Lines>28</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Bronislava Neubauerová</cp:lastModifiedBy>
  <cp:revision>2</cp:revision>
  <cp:lastPrinted>2025-05-26T08:50:00Z</cp:lastPrinted>
  <dcterms:created xsi:type="dcterms:W3CDTF">2025-05-26T08:50:00Z</dcterms:created>
  <dcterms:modified xsi:type="dcterms:W3CDTF">2025-05-26T08:50:00Z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0x0101000428993701B6604CB0097A8359875773</vt:lpwstr>
  </property>
  <property fmtid="{D5CDD505-2E9C-101B-9397-08002B2CF9AE}" pid="3" name="GrammarlyDocumentId">
    <vt:lpwstr>22d3a5bc-b6b3-4255-a132-8137d520392f</vt:lpwstr>
  </property>
</Properties>
</file>