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44FAEF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051CC">
        <w:rPr>
          <w:rFonts w:asciiTheme="minorHAnsi" w:hAnsiTheme="minorHAnsi" w:cstheme="minorHAnsi"/>
          <w:sz w:val="22"/>
          <w:szCs w:val="22"/>
        </w:rPr>
        <w:t xml:space="preserve">Tereza Procházková </w:t>
      </w:r>
    </w:p>
    <w:p w14:paraId="01DAD7B2" w14:textId="5836048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734F2">
        <w:rPr>
          <w:rFonts w:asciiTheme="minorHAnsi" w:hAnsiTheme="minorHAnsi" w:cstheme="minorHAnsi"/>
          <w:sz w:val="22"/>
          <w:szCs w:val="22"/>
        </w:rPr>
        <w:t xml:space="preserve">Ing. Milana Otrusinová, Ph.D. </w:t>
      </w:r>
    </w:p>
    <w:p w14:paraId="43917A2A" w14:textId="0707E060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70E0D">
        <w:rPr>
          <w:rFonts w:cstheme="minorHAnsi"/>
        </w:rPr>
        <w:t xml:space="preserve">Analýza </w:t>
      </w:r>
      <w:r w:rsidR="002051CC">
        <w:rPr>
          <w:rFonts w:cstheme="minorHAnsi"/>
        </w:rPr>
        <w:t xml:space="preserve">zdrojů financování nadace </w:t>
      </w:r>
    </w:p>
    <w:p w14:paraId="3F08876F" w14:textId="6EC2FB8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70E0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9AEE50E" w:rsidR="000E094A" w:rsidRDefault="00A069A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A945F9" w14:textId="7BCFC0A3" w:rsidR="00217902" w:rsidRPr="000E094A" w:rsidRDefault="00217902" w:rsidP="0021790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bakalářské práce je formulován v souladu s tématem. Pro naplnění vytyčen</w:t>
            </w:r>
            <w:r w:rsidR="00EC38AA">
              <w:rPr>
                <w:rFonts w:cstheme="minorHAnsi"/>
              </w:rPr>
              <w:t xml:space="preserve">ého </w:t>
            </w:r>
            <w:r>
              <w:rPr>
                <w:rFonts w:cstheme="minorHAnsi"/>
              </w:rPr>
              <w:t>cíl</w:t>
            </w:r>
            <w:r w:rsidR="00EC38AA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byly zvoleny odpovídající metody a postupy.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A02E7B2" w:rsidR="000E094A" w:rsidRDefault="005A69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7B17805" w14:textId="76E988E1" w:rsidR="003A5438" w:rsidRDefault="003A5438" w:rsidP="003A54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přehledně členěna a věnuje se </w:t>
            </w:r>
            <w:r w:rsidR="001212E6">
              <w:rPr>
                <w:rFonts w:cstheme="minorHAnsi"/>
              </w:rPr>
              <w:t xml:space="preserve">celkově </w:t>
            </w:r>
            <w:r w:rsidR="000A1A3A">
              <w:rPr>
                <w:rFonts w:cstheme="minorHAnsi"/>
              </w:rPr>
              <w:t xml:space="preserve">neziskovému sektoru. </w:t>
            </w:r>
            <w:r w:rsidR="00570197">
              <w:rPr>
                <w:rFonts w:cstheme="minorHAnsi"/>
              </w:rPr>
              <w:t xml:space="preserve">Kapitoly 1-3 jsou zbytečně </w:t>
            </w:r>
            <w:r w:rsidR="000A1A3A">
              <w:rPr>
                <w:rFonts w:cstheme="minorHAnsi"/>
              </w:rPr>
              <w:t>r</w:t>
            </w:r>
            <w:r w:rsidR="00D42EDA">
              <w:rPr>
                <w:rFonts w:cstheme="minorHAnsi"/>
              </w:rPr>
              <w:t>ozsáhlé</w:t>
            </w:r>
            <w:r w:rsidR="00DF46C6">
              <w:rPr>
                <w:rFonts w:cstheme="minorHAnsi"/>
              </w:rPr>
              <w:t xml:space="preserve"> a obsahují z hlediska naplnění cíle práce i nepodstatné informace. </w:t>
            </w:r>
            <w:r>
              <w:rPr>
                <w:rFonts w:cstheme="minorHAnsi"/>
              </w:rPr>
              <w:t xml:space="preserve">Práce se opírá o tuzemskou i zahraniční literaturu. Bylo využito </w:t>
            </w:r>
            <w:r w:rsidR="00087377">
              <w:rPr>
                <w:rFonts w:cstheme="minorHAnsi"/>
              </w:rPr>
              <w:t xml:space="preserve">odpovídající </w:t>
            </w:r>
            <w:r>
              <w:rPr>
                <w:rFonts w:cstheme="minorHAnsi"/>
              </w:rPr>
              <w:t>množství různorodých zdrojů, které byly zvoleny adekvátně</w:t>
            </w:r>
            <w:r w:rsidR="005A693D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Prostřednictvím teoretické části je zpracován základ pro </w:t>
            </w:r>
            <w:r w:rsidR="00523092">
              <w:rPr>
                <w:rFonts w:cstheme="minorHAnsi"/>
              </w:rPr>
              <w:t xml:space="preserve">navazující </w:t>
            </w:r>
            <w:r>
              <w:rPr>
                <w:rFonts w:cstheme="minorHAnsi"/>
              </w:rPr>
              <w:t xml:space="preserve">analytickou část. Způsob citování je v souladu s citační normou.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5A4CC0E" w:rsidR="000E094A" w:rsidRDefault="007329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15EAC2" w14:textId="46E3FEF8" w:rsidR="00F626CB" w:rsidRDefault="006A3664" w:rsidP="002A411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hospodaření je zpracována standardně</w:t>
            </w:r>
            <w:r w:rsidR="00701124">
              <w:rPr>
                <w:rFonts w:cstheme="minorHAnsi"/>
              </w:rPr>
              <w:t xml:space="preserve">, za roky 2019–2023. </w:t>
            </w:r>
            <w:r w:rsidR="000509A4">
              <w:rPr>
                <w:rFonts w:cstheme="minorHAnsi"/>
              </w:rPr>
              <w:t>P</w:t>
            </w:r>
            <w:r w:rsidR="008977BD">
              <w:rPr>
                <w:rFonts w:cstheme="minorHAnsi"/>
              </w:rPr>
              <w:t>rezentované výstupy z účetnictví ot</w:t>
            </w:r>
            <w:r w:rsidR="00751B88">
              <w:rPr>
                <w:rFonts w:cstheme="minorHAnsi"/>
              </w:rPr>
              <w:t>e</w:t>
            </w:r>
            <w:r w:rsidR="008977BD">
              <w:rPr>
                <w:rFonts w:cstheme="minorHAnsi"/>
              </w:rPr>
              <w:t xml:space="preserve">vírají celou řadu otázek, které </w:t>
            </w:r>
            <w:r w:rsidR="00EB0698">
              <w:rPr>
                <w:rFonts w:cstheme="minorHAnsi"/>
              </w:rPr>
              <w:t xml:space="preserve">autorka v bakalářské práci spíše </w:t>
            </w:r>
            <w:r w:rsidR="00286679">
              <w:rPr>
                <w:rFonts w:cstheme="minorHAnsi"/>
              </w:rPr>
              <w:t xml:space="preserve">stručně </w:t>
            </w:r>
            <w:proofErr w:type="gramStart"/>
            <w:r w:rsidR="000D17D9">
              <w:rPr>
                <w:rFonts w:cstheme="minorHAnsi"/>
              </w:rPr>
              <w:t>popisuje,</w:t>
            </w:r>
            <w:proofErr w:type="gramEnd"/>
            <w:r w:rsidR="00EB0698">
              <w:rPr>
                <w:rFonts w:cstheme="minorHAnsi"/>
              </w:rPr>
              <w:t xml:space="preserve"> </w:t>
            </w:r>
            <w:r w:rsidR="000D17D9">
              <w:rPr>
                <w:rFonts w:cstheme="minorHAnsi"/>
              </w:rPr>
              <w:t xml:space="preserve">než </w:t>
            </w:r>
            <w:r w:rsidR="00EB0698">
              <w:rPr>
                <w:rFonts w:cstheme="minorHAnsi"/>
              </w:rPr>
              <w:t xml:space="preserve">hlouběji analyzuje. </w:t>
            </w:r>
            <w:r w:rsidR="000509A4">
              <w:rPr>
                <w:rFonts w:cstheme="minorHAnsi"/>
              </w:rPr>
              <w:t xml:space="preserve"> </w:t>
            </w:r>
          </w:p>
          <w:p w14:paraId="389E54C0" w14:textId="6231934F" w:rsidR="002A4111" w:rsidRDefault="00F626CB" w:rsidP="002A411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další části </w:t>
            </w:r>
            <w:r w:rsidR="00883613">
              <w:rPr>
                <w:rFonts w:cstheme="minorHAnsi"/>
              </w:rPr>
              <w:t xml:space="preserve">je vhodně využito </w:t>
            </w:r>
            <w:r w:rsidR="00732980">
              <w:rPr>
                <w:rFonts w:cstheme="minorHAnsi"/>
              </w:rPr>
              <w:t>srovnání hospodaření s</w:t>
            </w:r>
            <w:r w:rsidR="00A76B94">
              <w:rPr>
                <w:rFonts w:cstheme="minorHAnsi"/>
              </w:rPr>
              <w:t> </w:t>
            </w:r>
            <w:r w:rsidR="00E246DA">
              <w:rPr>
                <w:rFonts w:cstheme="minorHAnsi"/>
              </w:rPr>
              <w:t>obdobn</w:t>
            </w:r>
            <w:r w:rsidR="00A76B94">
              <w:rPr>
                <w:rFonts w:cstheme="minorHAnsi"/>
              </w:rPr>
              <w:t xml:space="preserve">ě zaměřenými nadacemi, </w:t>
            </w:r>
            <w:r w:rsidR="00133640">
              <w:rPr>
                <w:rFonts w:cstheme="minorHAnsi"/>
              </w:rPr>
              <w:t xml:space="preserve">což poskytuje možná východiska pro </w:t>
            </w:r>
            <w:r w:rsidR="00751B88">
              <w:rPr>
                <w:rFonts w:cstheme="minorHAnsi"/>
              </w:rPr>
              <w:t xml:space="preserve">navazující návrhovou část. </w:t>
            </w:r>
          </w:p>
          <w:p w14:paraId="627B5321" w14:textId="7DE729D1" w:rsidR="000E094A" w:rsidRPr="000E094A" w:rsidRDefault="00751B88" w:rsidP="00751B88">
            <w:pPr>
              <w:tabs>
                <w:tab w:val="left" w:pos="600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287DDD3" w:rsidR="000E094A" w:rsidRDefault="008519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E2A3CBC" w14:textId="5B159D41" w:rsidR="00526383" w:rsidRDefault="006C532F" w:rsidP="0052638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Podstatné závěry analytické části jsou shrnuty v kapitole 10 a mohou poskytovat základ pro vypracování doporučení</w:t>
            </w:r>
            <w:r w:rsidR="00F93385">
              <w:rPr>
                <w:rFonts w:cstheme="minorHAnsi"/>
              </w:rPr>
              <w:t xml:space="preserve">, která autorka v </w:t>
            </w:r>
            <w:r w:rsidR="00526383">
              <w:rPr>
                <w:rFonts w:cstheme="minorHAnsi"/>
              </w:rPr>
              <w:t>souladu se zadáním navrhla</w:t>
            </w:r>
            <w:r w:rsidR="00F93385">
              <w:rPr>
                <w:rFonts w:cstheme="minorHAnsi"/>
              </w:rPr>
              <w:t xml:space="preserve">. Některé návrhy mohou </w:t>
            </w:r>
            <w:r w:rsidR="00DB39AF">
              <w:rPr>
                <w:rFonts w:cstheme="minorHAnsi"/>
              </w:rPr>
              <w:t xml:space="preserve">zlepšit stav financování nadace. </w:t>
            </w:r>
            <w:r w:rsidR="00526383">
              <w:rPr>
                <w:rFonts w:cstheme="minorHAnsi"/>
              </w:rPr>
              <w:t xml:space="preserve">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C98B0C7" w:rsidR="000E094A" w:rsidRDefault="00B008A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A4188BE" w14:textId="46621CD3" w:rsidR="000055F8" w:rsidRDefault="000055F8" w:rsidP="000055F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BP zpracována na úrovni, které jsou na závěrečné práce kladeny. Má odpovídající jazykovou a grafickou úroveň.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3493567" w:rsidR="009C7318" w:rsidRDefault="000C019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B4B170" w14:textId="7E1614DB" w:rsidR="0091160A" w:rsidRPr="006F7087" w:rsidRDefault="0091160A" w:rsidP="0091160A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bookmarkStart w:id="2" w:name="_Hlk98164743"/>
            <w:r w:rsidRPr="006F7087">
              <w:rPr>
                <w:iCs/>
              </w:rPr>
              <w:t xml:space="preserve">Cíl stanovený v úvodu byl splněn. </w:t>
            </w:r>
            <w:r w:rsidRPr="006F7087">
              <w:rPr>
                <w:rFonts w:cstheme="minorHAnsi"/>
                <w:iCs/>
              </w:rPr>
              <w:t xml:space="preserve"> </w:t>
            </w:r>
            <w:r w:rsidR="00B11A6C">
              <w:rPr>
                <w:rFonts w:cstheme="minorHAnsi"/>
                <w:iCs/>
              </w:rPr>
              <w:t xml:space="preserve">Práce je </w:t>
            </w:r>
            <w:r w:rsidR="00816AE3">
              <w:rPr>
                <w:rFonts w:cstheme="minorHAnsi"/>
                <w:iCs/>
              </w:rPr>
              <w:t xml:space="preserve">relativně rozsáhlá, ale neřeší podstatu problémů, které jsou z analýzy </w:t>
            </w:r>
            <w:r w:rsidR="00EE6A8B">
              <w:rPr>
                <w:rFonts w:cstheme="minorHAnsi"/>
                <w:iCs/>
              </w:rPr>
              <w:t xml:space="preserve">účetních výkazů patrné. </w:t>
            </w:r>
          </w:p>
          <w:p w14:paraId="518555DD" w14:textId="77777777" w:rsidR="00BA3BC7" w:rsidRPr="00026B7D" w:rsidRDefault="009803C0" w:rsidP="00BA3BC7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>
              <w:t>P</w:t>
            </w:r>
            <w:r w:rsidR="0091160A" w:rsidRPr="006974F5">
              <w:t>ráce vznikala kontinuálně</w:t>
            </w:r>
            <w:r>
              <w:t xml:space="preserve">, </w:t>
            </w:r>
            <w:r w:rsidR="0091160A" w:rsidRPr="006974F5">
              <w:t>byla pravidelně konzultována.</w:t>
            </w:r>
            <w:r w:rsidR="00BA3BC7">
              <w:t xml:space="preserve"> </w:t>
            </w:r>
            <w:r w:rsidR="00BA3BC7" w:rsidRPr="00026B7D">
              <w:rPr>
                <w:iCs/>
              </w:rPr>
              <w:t>Mohu konstatovat, že práce je úplná a obsahuje potřebné náležitosti. Ze všech výše uvedených aspektů práci doporučuji k obhajobě.</w:t>
            </w:r>
          </w:p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4E820A3" w14:textId="79FFF9D6" w:rsidR="00A7430D" w:rsidRPr="00CD6727" w:rsidRDefault="00751EE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D6727">
        <w:rPr>
          <w:rFonts w:cstheme="minorHAnsi"/>
        </w:rPr>
        <w:t xml:space="preserve">Na straně 60 </w:t>
      </w:r>
      <w:r w:rsidR="009C2DA0" w:rsidRPr="00CD6727">
        <w:rPr>
          <w:rFonts w:cstheme="minorHAnsi"/>
        </w:rPr>
        <w:t>zmiňujete možnost krytí ztráty z „rezerv“</w:t>
      </w:r>
      <w:r w:rsidR="00C734A3" w:rsidRPr="00CD6727">
        <w:rPr>
          <w:rFonts w:cstheme="minorHAnsi"/>
        </w:rPr>
        <w:t xml:space="preserve">. Objasněte, </w:t>
      </w:r>
      <w:r w:rsidR="00CD6727" w:rsidRPr="00CD6727">
        <w:rPr>
          <w:rFonts w:cstheme="minorHAnsi"/>
        </w:rPr>
        <w:t xml:space="preserve">které rezervy z účetního hlediska zde uvažujete? </w:t>
      </w:r>
    </w:p>
    <w:p w14:paraId="715FE631" w14:textId="04F0BE6E" w:rsidR="009C7318" w:rsidRDefault="005F2F3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Nadace pořídila do svého majetku z</w:t>
      </w:r>
      <w:r w:rsidR="008B6255">
        <w:rPr>
          <w:rFonts w:cstheme="minorHAnsi"/>
        </w:rPr>
        <w:t xml:space="preserve"> veřejné sbírky </w:t>
      </w:r>
      <w:r w:rsidR="00EF55ED">
        <w:rPr>
          <w:rFonts w:cstheme="minorHAnsi"/>
        </w:rPr>
        <w:t xml:space="preserve">Lavičku Václava Havla, kterou Nadace odepisuje. </w:t>
      </w:r>
      <w:r w:rsidR="002C3217">
        <w:rPr>
          <w:rFonts w:cstheme="minorHAnsi"/>
        </w:rPr>
        <w:t xml:space="preserve">Jaký je Váš názor na evidenci a účtování tohoto dlouhodobého majetku? </w:t>
      </w:r>
      <w:r>
        <w:rPr>
          <w:rFonts w:cstheme="minorHAnsi"/>
        </w:rPr>
        <w:t xml:space="preserve">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6C50D0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7430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15B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D79DB3E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7430D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B4A26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15B76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7B630" w14:textId="77777777" w:rsidR="00C2262B" w:rsidRDefault="00C2262B" w:rsidP="00A40E93">
      <w:pPr>
        <w:spacing w:after="0" w:line="240" w:lineRule="auto"/>
      </w:pPr>
      <w:r>
        <w:separator/>
      </w:r>
    </w:p>
  </w:endnote>
  <w:endnote w:type="continuationSeparator" w:id="0">
    <w:p w14:paraId="21B5D8F9" w14:textId="77777777" w:rsidR="00C2262B" w:rsidRDefault="00C2262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D3C56" w14:textId="77777777" w:rsidR="00C2262B" w:rsidRDefault="00C2262B" w:rsidP="00A40E93">
      <w:pPr>
        <w:spacing w:after="0" w:line="240" w:lineRule="auto"/>
      </w:pPr>
      <w:r>
        <w:separator/>
      </w:r>
    </w:p>
  </w:footnote>
  <w:footnote w:type="continuationSeparator" w:id="0">
    <w:p w14:paraId="73C30C05" w14:textId="77777777" w:rsidR="00C2262B" w:rsidRDefault="00C2262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14330"/>
    <w:multiLevelType w:val="hybridMultilevel"/>
    <w:tmpl w:val="BC8603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55F8"/>
    <w:rsid w:val="0000738D"/>
    <w:rsid w:val="00037B1A"/>
    <w:rsid w:val="000509A4"/>
    <w:rsid w:val="00070E0D"/>
    <w:rsid w:val="00087377"/>
    <w:rsid w:val="000A1A3A"/>
    <w:rsid w:val="000B13CF"/>
    <w:rsid w:val="000C0199"/>
    <w:rsid w:val="000D17D9"/>
    <w:rsid w:val="000E094A"/>
    <w:rsid w:val="00111A7E"/>
    <w:rsid w:val="001212E6"/>
    <w:rsid w:val="00133640"/>
    <w:rsid w:val="0014261D"/>
    <w:rsid w:val="00173FE7"/>
    <w:rsid w:val="001900AB"/>
    <w:rsid w:val="001931EA"/>
    <w:rsid w:val="001C2193"/>
    <w:rsid w:val="002051CC"/>
    <w:rsid w:val="00217902"/>
    <w:rsid w:val="0024258E"/>
    <w:rsid w:val="00286679"/>
    <w:rsid w:val="0029651C"/>
    <w:rsid w:val="002A4111"/>
    <w:rsid w:val="002C3217"/>
    <w:rsid w:val="003734F2"/>
    <w:rsid w:val="003A4A18"/>
    <w:rsid w:val="003A5438"/>
    <w:rsid w:val="0040792E"/>
    <w:rsid w:val="0041785D"/>
    <w:rsid w:val="004409F5"/>
    <w:rsid w:val="00481F7E"/>
    <w:rsid w:val="004830BC"/>
    <w:rsid w:val="004D378C"/>
    <w:rsid w:val="00523092"/>
    <w:rsid w:val="00526383"/>
    <w:rsid w:val="00570197"/>
    <w:rsid w:val="005A693D"/>
    <w:rsid w:val="005C4ACA"/>
    <w:rsid w:val="005F2F3E"/>
    <w:rsid w:val="00615B76"/>
    <w:rsid w:val="00632236"/>
    <w:rsid w:val="0063535D"/>
    <w:rsid w:val="006543AB"/>
    <w:rsid w:val="0067082B"/>
    <w:rsid w:val="00690CC0"/>
    <w:rsid w:val="00694399"/>
    <w:rsid w:val="006A3664"/>
    <w:rsid w:val="006C532F"/>
    <w:rsid w:val="00701124"/>
    <w:rsid w:val="00732980"/>
    <w:rsid w:val="0073639B"/>
    <w:rsid w:val="00751B88"/>
    <w:rsid w:val="00751EE9"/>
    <w:rsid w:val="007553A6"/>
    <w:rsid w:val="0078301E"/>
    <w:rsid w:val="007F1FCB"/>
    <w:rsid w:val="00816AE3"/>
    <w:rsid w:val="0085198E"/>
    <w:rsid w:val="0085398A"/>
    <w:rsid w:val="00883613"/>
    <w:rsid w:val="008977BD"/>
    <w:rsid w:val="008B6255"/>
    <w:rsid w:val="008B781B"/>
    <w:rsid w:val="008E2072"/>
    <w:rsid w:val="008E644F"/>
    <w:rsid w:val="0091160A"/>
    <w:rsid w:val="009609B2"/>
    <w:rsid w:val="00974EA2"/>
    <w:rsid w:val="009803C0"/>
    <w:rsid w:val="00987B93"/>
    <w:rsid w:val="00992AFB"/>
    <w:rsid w:val="009B31B3"/>
    <w:rsid w:val="009C2DA0"/>
    <w:rsid w:val="009C322A"/>
    <w:rsid w:val="009C7318"/>
    <w:rsid w:val="009D67D5"/>
    <w:rsid w:val="009D776F"/>
    <w:rsid w:val="00A069A8"/>
    <w:rsid w:val="00A40E93"/>
    <w:rsid w:val="00A41F03"/>
    <w:rsid w:val="00A7430D"/>
    <w:rsid w:val="00A7527E"/>
    <w:rsid w:val="00A76B94"/>
    <w:rsid w:val="00AC1ADA"/>
    <w:rsid w:val="00B008A7"/>
    <w:rsid w:val="00B009E8"/>
    <w:rsid w:val="00B04A2E"/>
    <w:rsid w:val="00B11A6C"/>
    <w:rsid w:val="00B14451"/>
    <w:rsid w:val="00B20D06"/>
    <w:rsid w:val="00B67721"/>
    <w:rsid w:val="00BA16DD"/>
    <w:rsid w:val="00BA3BC7"/>
    <w:rsid w:val="00C2262B"/>
    <w:rsid w:val="00C31E42"/>
    <w:rsid w:val="00C734A3"/>
    <w:rsid w:val="00CA34A9"/>
    <w:rsid w:val="00CD12C3"/>
    <w:rsid w:val="00CD6727"/>
    <w:rsid w:val="00D42EDA"/>
    <w:rsid w:val="00D57BE3"/>
    <w:rsid w:val="00D66B69"/>
    <w:rsid w:val="00D90835"/>
    <w:rsid w:val="00D910D7"/>
    <w:rsid w:val="00DB39AF"/>
    <w:rsid w:val="00DC7D52"/>
    <w:rsid w:val="00DF46C6"/>
    <w:rsid w:val="00E10531"/>
    <w:rsid w:val="00E22423"/>
    <w:rsid w:val="00E24271"/>
    <w:rsid w:val="00E246DA"/>
    <w:rsid w:val="00E30F88"/>
    <w:rsid w:val="00EB0698"/>
    <w:rsid w:val="00EC38AA"/>
    <w:rsid w:val="00EE6A8B"/>
    <w:rsid w:val="00EF1720"/>
    <w:rsid w:val="00EF55ED"/>
    <w:rsid w:val="00F626CB"/>
    <w:rsid w:val="00F92059"/>
    <w:rsid w:val="00F93385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3CB2"/>
    <w:rsid w:val="000A4B88"/>
    <w:rsid w:val="00333F04"/>
    <w:rsid w:val="00504A00"/>
    <w:rsid w:val="00510546"/>
    <w:rsid w:val="00594CC3"/>
    <w:rsid w:val="005E083B"/>
    <w:rsid w:val="00A00291"/>
    <w:rsid w:val="00AE5239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CE04E0-6023-471B-A175-2CAC489DE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2025-06-02T07:54:00Z</dcterms:created>
  <dcterms:modified xsi:type="dcterms:W3CDTF">2025-06-02T07:54:00Z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